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سبّ الموتى-كتاب الأدب-سنن أبي داود — رقم الحديث: 4899 — الرقم الفرعي: 99 — الرقم الأصلي: 4899</w:t>
        <w:br/>
      </w:r>
      <w:r>
        <w:rPr>
          <w:rtl w:val="1"/>
        </w:rPr>
        <w:t xml:space="preserve"> حدثنا زهير بن حرب ثنا وكيع ثنا هشام بن عروة عن أبيه عن عائشة رضي الله عنها قالت :قال رسول الله صلى الله عليه وسلم</w:t>
        <w:br/>
      </w:r>
      <w:r>
        <w:rPr>
          <w:color w:val="FF0000"/>
          <w:rtl w:val="1"/>
        </w:rPr>
        <w:t xml:space="preserve">«إذا ماتَ صاحبُكم فدَعوهُ لا تقَعُوا فيه».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ذكر محاسن الميت والنهي عن الوقوع فيه - التعزية وذكر محاسن الميت وصنع الطعام لأهله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