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الرجُل إذا دخل الخلاء .-كتاب الطهارة-سنن أبي داود — رقم الحديث: 6 — الرقم الفرعي: 99 — الرقم الأصلي: 6</w:t>
        <w:br/>
      </w:r>
      <w:r>
        <w:rPr>
          <w:rtl w:val="1"/>
        </w:rPr>
        <w:t xml:space="preserve"> حدثنا عمرو بن مرزوق أخبرنا شعبة عن قتادة عن النّضر بن أنس عن زيد بن أرقم عن رسول الله صلى الله عليه وسلم</w:t>
        <w:br/>
      </w:r>
      <w:r>
        <w:rPr>
          <w:color w:val="FF0000"/>
          <w:rtl w:val="1"/>
        </w:rPr>
        <w:t xml:space="preserve">قال: «إنَّ هذه الحُشُوشَ مُحتَضَرَةٌ فإذا أتى أحَدُكُمُ الخلاءَ فليقُل: أعُوذُ باللهِ مِنَ الخُبُثِ والخَبائِثِ».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أدعية الاستعاذة من المخلوقات.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