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bidi w:val="1"/>
        <w:jc w:val="start"/>
      </w:pPr>
      <w:r>
        <w:rPr>
          <w:rtl w:val="1"/>
        </w:rPr>
        <w:t>مختارات من مكتبة الحديث</w:t>
      </w:r>
    </w:p>
    <w:p>
      <w:pPr>
        <w:bidi w:val="1"/>
        <w:jc w:val="start"/>
      </w:pPr>
      <w:r>
        <w:rPr>
          <w:rtl w:val="1"/>
        </w:rPr>
        <w:t>تقرير يضم 1 حديثًا من المحتوى المنشور. الشواهد المميزة مرتبطة بالدلالة المختارة أو بالتصنيفات المنشورة عند عدم اختيار دلالة. الأحكام من السجلات الأصلية.</w:t>
      </w:r>
    </w:p>
    <w:p>
      <w:pPr>
        <w:bidi w:val="1"/>
        <w:jc w:val="start"/>
      </w:pPr>
      <w:r>
        <w:rPr>
          <w:rtl w:val="1"/>
        </w:rPr>
        <w:fldChar w:fldCharType="begin"/>
        <w:instrText xml:space="preserve">TOC \o "1-9" \h \z \u</w:instrText>
        <w:fldChar w:fldCharType="end"/>
      </w:r>
    </w:p>
    <w:p>
      <w:pPr>
        <w:pStyle w:val="Heading1"/>
        <w:bidi w:val="1"/>
        <w:jc w:val="start"/>
      </w:pPr>
      <w:r>
        <w:rPr>
          <w:rtl w:val="1"/>
        </w:rPr>
        <w:t>الأحاديث المختارة</w:t>
      </w:r>
    </w:p>
    <w:p>
      <w:pPr>
        <w:bidi w:val="1"/>
        <w:jc w:val="start"/>
      </w:pPr>
      <w:r>
        <w:rPr>
          <w:b/>
          <w:rtl w:val="1"/>
        </w:rPr>
        <w:t>سنن الترمذي — باب ما جاء في قتل الأسارى والفداء-كتاب السِّيَر-سنن الترمذي — رقم الحديث: 1567 — الرقم الفرعي: 99 — الرقم الأصلي: 1567</w:t>
        <w:br/>
      </w:r>
      <w:r>
        <w:rPr>
          <w:rtl w:val="1"/>
        </w:rPr>
        <w:t xml:space="preserve"> حدثنا أبو عبيدة بن أبي السّفر،واسمه أحمد بن عبد الله الهمدانيّ الكوفيّ و محمود بن غَيلان قالا:حدثنا أبو داود الحَفْريّ حدثنا يحيى بن زكرياء بن أبي زائدة عن سفيان بن سعيد عن هشام عن ابن سيرين عن عبيدة عن عليّ أنّ رسول الله صلى الله عليه وسلم</w:t>
        <w:br/>
      </w:r>
      <w:r>
        <w:rPr>
          <w:color w:val="FF0000"/>
          <w:rtl w:val="1"/>
        </w:rPr>
        <w:t xml:space="preserve">قال: «إنَّ جِبرائِيل هَبَطَ عَلَيه، فقال له: خَيِّر - يَعني أَصحابَك - في أُسارَى بَدر، القَتلَ أَو الفِدَاءَ، على أَن يُقتَلَ مِنهم قابِل مِثلُهم»، قالوا: الفِداءُ، ويُقتَل مِنَّا.   </w:t>
      </w:r>
      <w:r>
        <w:rPr>
          <w:color w:val="000000"/>
          <w:rtl w:val="1"/>
        </w:rPr>
        <w:t xml:space="preserve">وفي الباب: عن ابن مسعود، وأنس، وأبي بَرزة الأسلميّ، وجُبير بن مُطعِم.   </w:t>
      </w:r>
      <w:r>
        <w:rPr>
          <w:color w:val="000000"/>
          <w:rtl w:val="1"/>
        </w:rPr>
        <w:t xml:space="preserve">قال أبو عيسى: هذا حديثٌ حَسن غَريب من حديث الثوريّ، لا نعرفُه إلا مِن حديث ابن أَبي زائدة.  </w:t>
      </w:r>
      <w:r>
        <w:rPr>
          <w:color w:val="000000"/>
          <w:rtl w:val="1"/>
        </w:rPr>
        <w:t xml:space="preserve">وروى أبو أُسامة، عن هشام، عن ابن سِيرين، عن عبيدة، عن عَلِيّ، عن النبيّ ﷺ، نحوه.   </w:t>
      </w:r>
      <w:r>
        <w:rPr>
          <w:color w:val="000000"/>
          <w:rtl w:val="1"/>
        </w:rPr>
        <w:t xml:space="preserve">وروى ابن عون، عن ابن سِيرين، عن عبيدة عن عليّ، عن النبيّ ﷺ، مرسلاً.  </w:t>
      </w:r>
      <w:r>
        <w:rPr>
          <w:color w:val="000000"/>
          <w:rtl w:val="1"/>
        </w:rPr>
        <w:t xml:space="preserve">وأبو داود الحَفْريّ، اسمه عُمر بن سعد. </w:t>
      </w:r>
    </w:p>
    <w:p>
      <w:pPr>
        <w:bidi w:val="1"/>
        <w:jc w:val="start"/>
      </w:pPr>
      <w:r>
        <w:rPr>
          <w:rtl w:val="1"/>
        </w:rPr>
        <w:t>درجة الحديث: صحيح / صحيح</w:t>
      </w:r>
    </w:p>
    <w:p>
      <w:pPr>
        <w:bidi w:val="1"/>
        <w:jc w:val="start"/>
      </w:pPr>
      <w:r>
        <w:rPr>
          <w:rtl w:val="1"/>
        </w:rPr>
        <w:t>الشرح: الدلالة: تحرير الأسرى - أهداف الهجوم</w:t>
      </w:r>
    </w:p>
    <w:p>
      <w:pPr>
        <w:bidi w:val="1"/>
        <w:jc w:val="start"/>
      </w:pPr>
      <w:r>
        <w:rPr>
          <w:rtl w:val="1"/>
        </w:rPr>
        <w:t>الشرح: الدلالة: الوحي - طرق المعرفة</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updateFields w:val="tru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Arial" w:hAnsi="Arial"/>
      <w:sz w:val="24"/>
      <w:rFonts w:cs="Arial"/>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