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لعنه النبيّ أو سبّه أو دعا عليه-كتاب البرّ والصلة والآداب-صحيح مسلم — رقم الحديث: 2603 — الرقم الفرعي: 99 — الرقم الأصلي: 2603</w:t>
        <w:br/>
      </w:r>
      <w:r>
        <w:rPr>
          <w:rtl w:val="1"/>
        </w:rPr>
        <w:t xml:space="preserve"> حدثني زهير بن حرب و أبو مَعْن الرَّقاشيّ ملاحظة واللفظ لزهير قالا:حدثنا عمر بن يونس حدثنا عكرمة بن عمار حدثنا إسحاق بن أبي طلحة حدثني 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عند أم سُلَيْم يتيمةٌ، وهي أمُّ أَنس،  </w:t>
      </w:r>
      <w:r>
        <w:rPr>
          <w:color w:val="FF0000"/>
          <w:rtl w:val="1"/>
        </w:rPr>
        <w:t xml:space="preserve">فرأى رسول الله ﷺ اليَتِيمةَ، فقال: «آنتِ هِيَهْ؟ لقد كبِرتِ، لا كَبِرَ سِنُّك»،  </w:t>
      </w:r>
      <w:r>
        <w:rPr>
          <w:color w:val="FF0000"/>
          <w:rtl w:val="1"/>
        </w:rPr>
        <w:t xml:space="preserve">فرجَعَت اليَتِيمةُ إلى أُمِّ سُلَيمٍ تَبْكِي، فقالت أمُّ سُلَيم: مالَكِ يا بُنيَّة؟ قالت الجارية: دعا عليَّ نبيُّ الله ﷺ أن لا يكبَر سِنِّي، فالآن لا يكبَر سِنّي أبدًا، أو قالت: قَرْني،  </w:t>
      </w:r>
      <w:r>
        <w:rPr>
          <w:color w:val="FF0000"/>
          <w:rtl w:val="1"/>
        </w:rPr>
        <w:t xml:space="preserve">فخَرَجَت أُمُّ سُليم مستعجلةً تلُوثُ خِمارَها، حتَّى لَقِيَتْ رسولَ الله ﷺ،  </w:t>
      </w:r>
      <w:r>
        <w:rPr>
          <w:color w:val="FF0000"/>
          <w:rtl w:val="1"/>
        </w:rPr>
        <w:t xml:space="preserve">فقال لها رسول الله ﷺ: «مالَكِ يا أُمَّ سُلَيم؟»  </w:t>
      </w:r>
      <w:r>
        <w:rPr>
          <w:color w:val="FF0000"/>
          <w:rtl w:val="1"/>
        </w:rPr>
        <w:t xml:space="preserve">فقالت: يا نبيّ الله، أدعوتَ على يَتِيمتي؟ قال: «وما ذاكِ يا أُمَّ سُلَيم؟» قالت: زعمَتْ أَنَّك دعوتَ أن لا يكبَر سِنُّها، ولا يكبَر قَرنُها،  </w:t>
      </w:r>
      <w:r>
        <w:rPr>
          <w:color w:val="FF0000"/>
          <w:rtl w:val="1"/>
        </w:rPr>
        <w:t xml:space="preserve">قال: فضَحِكَ رسول الله ﷺ، ثمّ قال: «يا أُمَّ سُلَيم، أَما تَعلَمِين أنَّ شَرطِي على ربِّي، أَنِّي اشترطتُ على ربِّي،  </w:t>
      </w:r>
      <w:r>
        <w:rPr>
          <w:color w:val="FF0000"/>
          <w:rtl w:val="1"/>
        </w:rPr>
        <w:t xml:space="preserve">فقلتُ: إنَّما أَنا بشرٌ، أَرضى كما يَرضَى البشرُ، وأَغضبُ كما يَغضبُ البشرُ،  </w:t>
      </w:r>
      <w:r>
        <w:rPr>
          <w:color w:val="FF0000"/>
          <w:rtl w:val="1"/>
        </w:rPr>
        <w:t xml:space="preserve">فأيُّما أَحدٍ دَعوتُ عليه مِن أُمَّتِي بدَعوةٍ ليس لها بأَهلٍ، أَن يَجعلَها له طَهورًا وزكاةً وقُربة يُقرِّبُه بها مِنه يومَ القِيامة». </w:t>
      </w:r>
      <w:r>
        <w:rPr>
          <w:color w:val="000000"/>
          <w:rtl w:val="1"/>
        </w:rPr>
        <w:t xml:space="preserve">وقال أبو معن: يُتَيمة، بالتصغير، في المواضع الثلاثة من الحديث.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استيفاء الحقوق بالحسنات(يوم القيامة) - الحسنات</w:t>
      </w:r>
    </w:p>
    <w:p>
      <w:pPr>
        <w:bidi w:val="1"/>
        <w:jc w:val="start"/>
      </w:pPr>
      <w:r>
        <w:rPr>
          <w:rtl w:val="1"/>
        </w:rPr>
        <w:t>الشرح: الدلالة: قيمة التواضع في ملاطفة الصبيان ومخالطتهم وملاعبتهم وتحمل أذاهم - قيم التواضع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مع النساء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الصغار - مزاحه ﷺ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أحد من المسلمين رحمة له ومغفرة - خصوصيات النبي ﷺ في أمور أخرى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