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22160 — الرقم الفرعي: 99 — الرقم الأصلي: 22160 — ج: 5 — ص: 251</w:t>
        <w:br/>
      </w:r>
      <w:r>
        <w:rPr>
          <w:rtl w:val="1"/>
        </w:rPr>
        <w:t xml:space="preserve"> حدثنا الوليد بن مسلم حدثني عبد العزيز بن إسماعيل بن عبيد الله قال:سمعت سليمان بن حبيب حدثهم عن أبي أمامة الباهليّ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«لتُنقَضَنَّ عُرَى الإسلامِ عُروةً عُروة، فكلَّما انتُقِضَتْ عُروةٌ تشبَّثَ الناسُ بالتي تَلِيها،  </w:t>
      </w:r>
      <w:r>
        <w:rPr>
          <w:color w:val="FF0000"/>
          <w:rtl w:val="1"/>
        </w:rPr>
        <w:t xml:space="preserve">وأَوّلهُنَّ نقْضًا الحُكمُ، وآخِرُهنَّ الصَّلاة».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