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أجاب الفتيا بإشارة اليد والرأس-كتاب العلم-صحيح البخاري — رقم الحديث: 86 — الرقم الفرعي: 99 — الرقم الأصلي: 86</w:t>
        <w:br/>
      </w:r>
      <w:r>
        <w:rPr>
          <w:rtl w:val="1"/>
        </w:rPr>
        <w:t xml:space="preserve"> حدثنا موسى بن إسماعيل قال:حدثنا وهيب قال:حدثنا هشام عن فاطمة عن أسماء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أَتيتُ عائشةَ وهي تُصلّي فقلتُ: ما شأنُ النّاس؟ فأشارَتْ إلى السَّماءِ، فإذا النّاسُ قِيامٌ،  </w:t>
      </w:r>
      <w:r>
        <w:rPr>
          <w:color w:val="000000"/>
          <w:rtl w:val="1"/>
        </w:rPr>
        <w:t xml:space="preserve">فقالت: سُبْحانَ الله! قلتُ: آيةٌ؟ فأشارَتْ برأسِها؛ أي: نعم،  </w:t>
      </w:r>
      <w:r>
        <w:rPr>
          <w:color w:val="000000"/>
          <w:rtl w:val="1"/>
        </w:rPr>
        <w:t xml:space="preserve">فقُمْتُ حتَّى تَجلَّاني الغَشْيُ،  </w:t>
      </w:r>
      <w:r>
        <w:rPr>
          <w:color w:val="000000"/>
          <w:rtl w:val="1"/>
        </w:rPr>
        <w:t xml:space="preserve">فجَعَلْتُ أصُبُّ على رأسي الماءَ،  </w:t>
      </w:r>
      <w:r>
        <w:rPr>
          <w:color w:val="000000"/>
          <w:rtl w:val="1"/>
        </w:rPr>
        <w:t xml:space="preserve">فحَمِدَ اللهَ عزَّ وجلَّ النبيُّ ﷺ وأثنَى عليه،  </w:t>
      </w:r>
      <w:r>
        <w:rPr>
          <w:color w:val="FF0000"/>
          <w:rtl w:val="1"/>
        </w:rPr>
        <w:t xml:space="preserve">ثمَّ قال: «ما مِن شيءٍ لم أكُنْ أُرِيتُه إلَّا رأيتُه في مَقامي حتَّى الجنَّةُ والنّارُ،  </w:t>
      </w:r>
      <w:r>
        <w:rPr>
          <w:color w:val="FF0000"/>
          <w:rtl w:val="1"/>
        </w:rPr>
        <w:t xml:space="preserve">فأُوحِيَ إليَّ أ نَّكم تُفتَنونَ في قُبورِكم مِثلَ - أو قَريبًا، لا أدري أيَّ ذلكَ قالت أسماءُ - مِن فِتْنةِ المَسِيحِ الدَّجّال،  </w:t>
      </w:r>
      <w:r>
        <w:rPr>
          <w:color w:val="FF0000"/>
          <w:rtl w:val="1"/>
        </w:rPr>
        <w:t xml:space="preserve">يُقالُ: ما عِلمُكَ بهذا الرَّجلِ؟  </w:t>
      </w:r>
      <w:r>
        <w:rPr>
          <w:color w:val="FF0000"/>
          <w:rtl w:val="1"/>
        </w:rPr>
        <w:t xml:space="preserve">فأمَّا المؤمِنُ أو المُوقِنُ - لا أدري بأيِّهما قالت أسماءُ - فيقولُ: هو محمَّدٌ رسولُ الله، جاءَنا بالبَيِّناتِ والهُدَى فأجَبْنا واتَّبَعْنا، هو محمَّدٌ، ثلاثاً، فيُقالُ: نَمْ صالحاً، قد عَلِمْنا إنْ كنتَ لَمُوقِنًا به،  </w:t>
      </w:r>
      <w:r>
        <w:rPr>
          <w:color w:val="FF0000"/>
          <w:rtl w:val="1"/>
        </w:rPr>
        <w:t xml:space="preserve">وأمَّا المنافقُ أو المُرْتابُ - لا أدري أيَّ ذلكَ قالت أسماءُ - فيقولُ: لا أدري، سمعتُ النّاسَ يقولونَ شيئاً فقلتُه».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الاستعانة بالله والصبر  والعمل الصالح وقت الفتن - كيفية التصرف عند وقوع الفتن #####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p>
      <w:pPr>
        <w:bidi w:val="1"/>
        <w:jc w:val="start"/>
      </w:pPr>
      <w:r>
        <w:rPr>
          <w:rtl w:val="1"/>
        </w:rPr>
        <w:t>الشرح: الدلالة: أولًا: الترهيب من عذاب القبر - القبر نعيمه وعذابه</w:t>
      </w:r>
    </w:p>
    <w:p>
      <w:pPr>
        <w:bidi w:val="1"/>
        <w:jc w:val="start"/>
      </w:pPr>
      <w:r>
        <w:rPr>
          <w:rtl w:val="1"/>
        </w:rPr>
        <w:t xml:space="preserve">الشرح: الدلالة:  فتنة القبر وسؤال الملكين - سؤال الملكين </w:t>
      </w:r>
    </w:p>
    <w:p>
      <w:pPr>
        <w:bidi w:val="1"/>
        <w:jc w:val="start"/>
      </w:pPr>
      <w:r>
        <w:rPr>
          <w:rtl w:val="1"/>
        </w:rPr>
        <w:t>الشرح: الدلالة: سابعًا: عرض الجنة والنار على النبي ﷺ وهو في الدنيا - الجنة ونعيمها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بحياة البرزخ والقيامة والجنة والنار - المعارف والعلوم الغيبية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