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يتوضأ إلاّ من الغشى المثقِل-كتاب الوضوء-صحيح البخاري — رقم الحديث: 184 — الرقم الفرعي: 99 — الرقم الأصلي: 184</w:t>
        <w:br/>
      </w:r>
      <w:r>
        <w:rPr>
          <w:rtl w:val="1"/>
        </w:rPr>
        <w:t xml:space="preserve"> حدثنا إسماعيل قال:حدثني مالك عن هشام بن عروة عن امرأته فاطمة عن جدتها أسماء بنت أبي بكر</w:t>
        <w:br/>
      </w:r>
      <w:r>
        <w:rPr>
          <w:color w:val="000000"/>
          <w:rtl w:val="1"/>
        </w:rPr>
        <w:t xml:space="preserve">أنَّها قالت:  </w:t>
      </w:r>
      <w:r>
        <w:rPr>
          <w:color w:val="000000"/>
          <w:rtl w:val="1"/>
        </w:rPr>
        <w:t xml:space="preserve">أتيتُ عائشةَ زوجَ النبيِّ ﷺ حينَ خَسَفَتِ الشمسُ، فإذا النّاسُ قِيامٌ يُصلُّونَ وإذا هي قائمةٌ تُصلِّي،  </w:t>
      </w:r>
      <w:r>
        <w:rPr>
          <w:color w:val="000000"/>
          <w:rtl w:val="1"/>
        </w:rPr>
        <w:t xml:space="preserve">فقلتُ: ما للنّاسِ؟ فأشارَتْ بيدِها نحوَ السَّماءِ، وقالت: سُبْحانَ الله!  </w:t>
      </w:r>
      <w:r>
        <w:rPr>
          <w:color w:val="000000"/>
          <w:rtl w:val="1"/>
        </w:rPr>
        <w:t xml:space="preserve">فقلتُ: آيةٌ؟ فأشارَتْ، أيْ: نعم،  </w:t>
      </w:r>
      <w:r>
        <w:rPr>
          <w:color w:val="000000"/>
          <w:rtl w:val="1"/>
        </w:rPr>
        <w:t xml:space="preserve">فقُمْتُ حتَّى تَجلَّاني الغَشْيُ، وجَعَلْتُ أصُبُّ فوقَ رأسي ماءً،  </w:t>
      </w:r>
      <w:r>
        <w:rPr>
          <w:color w:val="000000"/>
          <w:rtl w:val="1"/>
        </w:rPr>
        <w:t xml:space="preserve">فلمّا انصَرَفَ رسولُ الله ﷺ حَمِدَ اللهَ وأثنَى عليه،  </w:t>
      </w:r>
      <w:r>
        <w:rPr>
          <w:color w:val="000000"/>
          <w:rtl w:val="1"/>
        </w:rPr>
        <w:t xml:space="preserve">ثمَّ قال: «ما مِن شيءٍ كنتُ لم أرَه إلَّا قد رأيتُه في مَقَامي هذا، حتَّى الجنَّةَ والنّارَ،  </w:t>
      </w:r>
      <w:r>
        <w:rPr>
          <w:color w:val="000000"/>
          <w:rtl w:val="1"/>
        </w:rPr>
        <w:t xml:space="preserve">ولقد أُوحِيَ إليَّ أنَّكم تُفتَنونَ في القُبورِ مِثلَ أو قريبًا مِن فِتْنةِ الدَّجّال  </w:t>
      </w:r>
      <w:r>
        <w:rPr>
          <w:color w:val="000000"/>
          <w:rtl w:val="1"/>
        </w:rPr>
        <w:t xml:space="preserve">- لا أدري أيَّ ذلكَ قالت أسماءُ -  </w:t>
      </w:r>
      <w:r>
        <w:rPr>
          <w:color w:val="000000"/>
          <w:rtl w:val="1"/>
        </w:rPr>
        <w:t xml:space="preserve">يُؤتَى أحدُكم فيُقالُ: ما عِلمُكَ بهذا الرَّجلِ؟ فأمَّا المؤمِنُ أو المُوقِنُ  </w:t>
      </w:r>
      <w:r>
        <w:rPr>
          <w:color w:val="000000"/>
          <w:rtl w:val="1"/>
        </w:rPr>
        <w:t xml:space="preserve">- لا أدري أيَّ ذلكَ قالت أسماءُ -  </w:t>
      </w:r>
      <w:r>
        <w:rPr>
          <w:color w:val="000000"/>
          <w:rtl w:val="1"/>
        </w:rPr>
        <w:t xml:space="preserve">فيقولُ: هو محمَّدٌ رسولُ الله، جاءَنا بالبَيِّناتِ والهُدَى فأجَبْنا وآمَنَّا واتَّبَعْنا، فيُقالُ: نَمْ صالحًا، فقد عَلِمْنا إنْ كنتَ لَمُؤْمِنًا،  </w:t>
      </w:r>
      <w:r>
        <w:rPr>
          <w:color w:val="FF0000"/>
          <w:rtl w:val="1"/>
        </w:rPr>
        <w:t xml:space="preserve">وأمَّا المنافقُ أو المُرْتابُ  </w:t>
      </w:r>
      <w:r>
        <w:rPr>
          <w:color w:val="FF0000"/>
          <w:rtl w:val="1"/>
        </w:rPr>
        <w:t xml:space="preserve">- لا أدري أيَّ ذلكَ قالت أسماءُ -  </w:t>
      </w:r>
      <w:r>
        <w:rPr>
          <w:color w:val="FF0000"/>
          <w:rtl w:val="1"/>
        </w:rPr>
        <w:t xml:space="preserve">فيقولُ: لا أدري، سمعتُ النّاسَ يقولونَ شيئًا فقلتُه».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