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يقول إذا أصبح-كتاب الأدب-سنن أبي داود — رقم الحديث: 5088 — الرقم الفرعي: 99 — الرقم الأصلي: 5088</w:t>
        <w:br/>
      </w:r>
      <w:r>
        <w:rPr>
          <w:rtl w:val="1"/>
        </w:rPr>
        <w:t xml:space="preserve"> حدثنا عبد الله بن مسلمة ثنا أبو مودود عمن سمع أبان بن عثمان يقول:سمعت عثمان ملاحظة يعني ابن عفّان يقول:سمعت رسول الله صلى الله عليه وسلم</w:t>
        <w:br/>
      </w:r>
      <w:r>
        <w:rPr>
          <w:color w:val="FF0000"/>
          <w:rtl w:val="1"/>
        </w:rPr>
        <w:t xml:space="preserve">يقولُ: «من قال: باسمِ اللهِ الذي لا يَضُرُّ مع اسمِهِ شيءٌ في الأرضِ ولا في السَّماء وهو السَّميعُ العليمُ، ثلاثَ مراتٍ، لم تُصِبْه فَجأةُ بلاءٍ حتى يُصبِحَ، ومن قالها حينَ يُصبِحُ، ثلاثَ مراتٍ، لم تُصِبْهُ فَجأةُ بلاءٍ حتى يُمسيَ»،  </w:t>
      </w:r>
      <w:r>
        <w:rPr>
          <w:color w:val="FF0000"/>
          <w:rtl w:val="1"/>
        </w:rPr>
        <w:t xml:space="preserve">قال: فأصابَ أبانَ بنَ عثمانَ الفالجُ، فجعل الرجلُ الذي سَمِعَ منه الحديث ينظرُ إليه، فقال له: ما لكَ تنظُرُ إليَّ؟ فواللهِ ما كذبتُ على عثمانَ، ولا كذَبَ عثمانُ على النبي ﷺ، ولكنَّ اليومَ الذي أصابَنِي فيه ما أصابني، غَضِبْتُ، فنسيْتُ أن أقولها. </w:t>
      </w:r>
      <w:r>
        <w:rPr>
          <w:color w:val="000000"/>
          <w:rtl w:val="1"/>
        </w:rPr>
        <w:t xml:space="preserve"> </w:t>
      </w:r>
    </w:p>
    <w:p>
      <w:pPr>
        <w:bidi w:val="1"/>
        <w:jc w:val="start"/>
      </w:pPr>
      <w:r>
        <w:rPr>
          <w:rtl w:val="1"/>
        </w:rPr>
        <w:t>درجة الحديث: حديث حسن</w:t>
      </w:r>
    </w:p>
    <w:p>
      <w:pPr>
        <w:bidi w:val="1"/>
        <w:jc w:val="start"/>
      </w:pPr>
      <w:r>
        <w:rPr>
          <w:rtl w:val="1"/>
        </w:rPr>
        <w:t>الشرح: الدلالة: الرضى بالقضاء والقدر - الإيمان بالقدر</w:t>
      </w:r>
    </w:p>
    <w:p>
      <w:pPr>
        <w:bidi w:val="1"/>
        <w:jc w:val="start"/>
      </w:pPr>
      <w:r>
        <w:rPr>
          <w:rtl w:val="1"/>
        </w:rPr>
        <w:t>الشرح: الدلالة: أثر الايمان بالقضاء والقدر في حياة المسلم - الإيمان بالقدر</w:t>
      </w:r>
    </w:p>
    <w:p>
      <w:pPr>
        <w:bidi w:val="1"/>
        <w:jc w:val="start"/>
      </w:pPr>
      <w:r>
        <w:rPr>
          <w:rtl w:val="1"/>
        </w:rPr>
        <w:t>الشرح: الدلالة: فضل السنة ومكانتها</w:t>
      </w:r>
    </w:p>
    <w:p>
      <w:pPr>
        <w:bidi w:val="1"/>
        <w:jc w:val="start"/>
      </w:pPr>
      <w:r>
        <w:rPr>
          <w:rtl w:val="1"/>
        </w:rPr>
        <w:t>الشرح: الدلالة: الذكر والدعاء في الصباح والمساء - الذكر والدعاء لأزمنة معينة</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الاعتصام بالسنة واتباعها - فضل السنة ومكانتها</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التكرار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