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إقطاع الأرضين-كتاب الخراج والإمارة والفيء-سنن أبي داود — رقم الحديث: 3068 — الرقم الفرعي: 99 — الرقم الأصلي: 3068</w:t>
        <w:br/>
      </w:r>
      <w:r>
        <w:rPr>
          <w:rtl w:val="1"/>
        </w:rPr>
        <w:t xml:space="preserve"> حدثنا سليمان بن داود المهريّ أخبرنا ابن وهب حدثني سَبرة بن عبد العزيز بن الربيع الجهنيّ عن أبيه عن جده</w:t>
        <w:br/>
      </w:r>
      <w:r>
        <w:rPr>
          <w:color w:val="000000"/>
          <w:rtl w:val="1"/>
        </w:rPr>
        <w:t xml:space="preserve">أنَّ النّبيَّ ﷺ نَزَل في مَوضِعِ المسجدِ تحتَ دَومَة، فأقامَ ثلاثًا، ثمّ خرَجَ إلى تَبوك،  </w:t>
      </w:r>
      <w:r>
        <w:rPr>
          <w:color w:val="000000"/>
          <w:rtl w:val="1"/>
        </w:rPr>
        <w:t xml:space="preserve">وإنَّ جُهَينةَ لَـحِقُوه بالرَّحْبَة،  </w:t>
      </w:r>
      <w:r>
        <w:rPr>
          <w:color w:val="FF0000"/>
          <w:rtl w:val="1"/>
        </w:rPr>
        <w:t xml:space="preserve">فقالَ لهم: «مَن أَهلُ ذي الـمَرْوة؟» فقالوا: بنو رِفاعةَ من جُهَينة، فقال: «قد أَقطعتُها لبني رِفاعة».  </w:t>
      </w:r>
      <w:r>
        <w:rPr>
          <w:color w:val="000000"/>
          <w:rtl w:val="1"/>
        </w:rPr>
        <w:t xml:space="preserve">فاقتَسَموها، فمِنهم مَن باعَ، ومِنهم مَن أَمسَكَ فعَمِل.  </w:t>
      </w:r>
      <w:r>
        <w:rPr>
          <w:color w:val="000000"/>
          <w:rtl w:val="1"/>
        </w:rPr>
        <w:t xml:space="preserve">ثمّ سألتُ أباهُ عبدَ العزيز عن هذا الحديث، فحدَّثني ببعضِه ولم يحدِّثني به كلِّه.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جوده ﷺ في إقطاع الأرض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