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الأذان-كتاب الصلاة-سنن أبي داود — رقم الحديث: 507 — الرقم الفرعي: 99 — الرقم الأصلي: 507</w:t>
        <w:br/>
      </w:r>
      <w:r>
        <w:rPr>
          <w:rtl w:val="1"/>
        </w:rPr>
        <w:t xml:space="preserve"> حدثنا محمد بن المثنى عن أبي داود ح وحدثنا نصر بن المهاجر ثنا يزيد بن هارون عن المسعوديّ عن عمرو بن مُرّة عن ابن أبي ليلى عن معاذ بن جبل</w:t>
        <w:br/>
      </w:r>
      <w:r>
        <w:rPr>
          <w:color w:val="000000"/>
          <w:rtl w:val="1"/>
        </w:rPr>
        <w:t xml:space="preserve">قال: أُحيلَت الصّلاةُ ثلاثةَ أحوالٍ،  </w:t>
      </w:r>
      <w:r>
        <w:rPr>
          <w:color w:val="000000"/>
          <w:rtl w:val="1"/>
        </w:rPr>
        <w:t xml:space="preserve">وأُحيلَ الصيامُ ثلاثةَ أحوالٍ،  </w:t>
      </w:r>
      <w:r>
        <w:rPr>
          <w:color w:val="000000"/>
          <w:rtl w:val="1"/>
        </w:rPr>
        <w:t xml:space="preserve">وساق نصرٌ الحديثَ بطوله، واقتَصَّ ابنُ المثنَّى منه قصَّةَ صَلاتِهم نحوَ بيتِ المَقدِسِ قط،  </w:t>
      </w:r>
      <w:r>
        <w:rPr>
          <w:color w:val="000000"/>
          <w:rtl w:val="1"/>
        </w:rPr>
        <w:t xml:space="preserve">قال: الحالُ الثالث: أنَّ رسولَ الله ﷺ قَدِمَ المَدينةَ فصلَّى - يعني نحوَ بيتِ المَقدِس - ثلاثةَ عَشَرَ شهرًا،  </w:t>
      </w:r>
      <w:r>
        <w:rPr>
          <w:color w:val="000000"/>
          <w:rtl w:val="1"/>
        </w:rPr>
        <w:t xml:space="preserve">فأنزلَ الله هذه الآية: ﴿قَدْ نَرَى تَقَلُّبَ وَجْهِكَ فِي السَّمَاءِ فَلَنُوَلِّيَنَّكَ قِبْلَةً تَرْضَاهَا فَوَلِّ وَجْهَكَ شَطْرَ الْمَسْجِدِ الْحَرَامِ وَحَيْثُ مَا كُنْتُمْ فَوَلُّوا وُجُوهَكُمْ شَطْرَهُ﴾ [البقرة: 144]  </w:t>
      </w:r>
      <w:r>
        <w:rPr>
          <w:color w:val="000000"/>
          <w:rtl w:val="1"/>
        </w:rPr>
        <w:t xml:space="preserve">فوجَّهَه اللهُ عزَّ وجل إلى الكعبة.  </w:t>
      </w:r>
      <w:r>
        <w:rPr>
          <w:color w:val="000000"/>
          <w:rtl w:val="1"/>
        </w:rPr>
        <w:t xml:space="preserve">وتمَّ حديثُه.  </w:t>
      </w:r>
      <w:r>
        <w:rPr>
          <w:color w:val="000000"/>
          <w:rtl w:val="1"/>
        </w:rPr>
        <w:t xml:space="preserve">وسَمَّى نَصرٌ صاحبَ الرُؤيا، قال: فجاء عبدُ الله بنُ زيدٍ؛ رجلٌ من الأنصار،  </w:t>
      </w:r>
      <w:r>
        <w:rPr>
          <w:color w:val="FF0000"/>
          <w:rtl w:val="1"/>
        </w:rPr>
        <w:t xml:space="preserve">وقال فيه: فاستَقبلَ القِبلةَ،  </w:t>
      </w:r>
      <w:r>
        <w:rPr>
          <w:color w:val="FF0000"/>
          <w:rtl w:val="1"/>
        </w:rPr>
        <w:t xml:space="preserve">قال: الله أكبرُ، الله أكبرُ،  </w:t>
      </w:r>
      <w:r>
        <w:rPr>
          <w:color w:val="FF0000"/>
          <w:rtl w:val="1"/>
        </w:rPr>
        <w:t xml:space="preserve">أشهدُ أن لا إلهَ إلّا الله، أشهدُ أن لا إله إلا الله،  </w:t>
      </w:r>
      <w:r>
        <w:rPr>
          <w:color w:val="FF0000"/>
          <w:rtl w:val="1"/>
        </w:rPr>
        <w:t xml:space="preserve">أشهدُ أن محمَّدًا رسولُ الله، أشهدُ أنَّ محمَّدًا رسولُ الله،  </w:t>
      </w:r>
      <w:r>
        <w:rPr>
          <w:color w:val="000000"/>
          <w:rtl w:val="1"/>
        </w:rPr>
        <w:t xml:space="preserve">حيَّ على الصلاة - مرّتين -،  </w:t>
      </w:r>
      <w:r>
        <w:rPr>
          <w:color w:val="000000"/>
          <w:rtl w:val="1"/>
        </w:rPr>
        <w:t xml:space="preserve">حيَّ على الفلاح - مرَّتين -،  </w:t>
      </w:r>
      <w:r>
        <w:rPr>
          <w:color w:val="000000"/>
          <w:rtl w:val="1"/>
        </w:rPr>
        <w:t xml:space="preserve">الله أكبرُ، الله أكبرُ،  </w:t>
      </w:r>
      <w:r>
        <w:rPr>
          <w:color w:val="000000"/>
          <w:rtl w:val="1"/>
        </w:rPr>
        <w:t xml:space="preserve">لا إله إلا الله.  </w:t>
      </w:r>
      <w:r>
        <w:rPr>
          <w:color w:val="000000"/>
          <w:rtl w:val="1"/>
        </w:rPr>
        <w:t xml:space="preserve">ثمَّ أمهَلَ هُنيّةً،  </w:t>
      </w:r>
      <w:r>
        <w:rPr>
          <w:color w:val="FF0000"/>
          <w:rtl w:val="1"/>
        </w:rPr>
        <w:t xml:space="preserve">ثمَّ قام فقال مِثلَها، إلّا أنه قال: زادَ بعدَما قال: حيَّ على الفَلاح: قد قامتِ الصّلاةُ، قد قامتِ الصلاةُ.  </w:t>
      </w:r>
      <w:r>
        <w:rPr>
          <w:color w:val="000000"/>
          <w:rtl w:val="1"/>
        </w:rPr>
        <w:t xml:space="preserve">قال: فقال رسولُ الله ﷺ: «لقِّنْها بلالًا» فأذَّن بها بلال. </w:t>
      </w:r>
      <w:r>
        <w:rPr>
          <w:color w:val="000000"/>
          <w:rtl w:val="1"/>
        </w:rPr>
        <w:t xml:space="preserve">وقال في الصوم: قال: فإنَّ رسولَ الله ﷺ كان يصومُ ثلاثةَ أيَّامٍ مِن كلِّ شهرٍ،  </w:t>
      </w:r>
      <w:r>
        <w:rPr>
          <w:color w:val="000000"/>
          <w:rtl w:val="1"/>
        </w:rPr>
        <w:t xml:space="preserve">ويصومُ يومَ عاشوراء،  </w:t>
      </w:r>
      <w:r>
        <w:rPr>
          <w:color w:val="000000"/>
          <w:rtl w:val="1"/>
        </w:rPr>
        <w:t xml:space="preserve">فأنزلَ الله: ﴿كُتِبَ عَلَيْكُمُ الصِّيَامُ كَمَا كُتِبَ عَلَى الَّذِينَ مِنْ قَبْلِكُمْ لَعَلَّكُمْ تَتَّقُونَ * أَيَّامًا مَعْدُودَاتٍ فَمَنْ كَانَ مِنْكُمْ مَرِيضًا أَوْ عَلَى سَفَرٍ فَعِدَّةٌ مِنْ أَيَّامٍ أُخَرَ وَعَلَى الَّذِينَ يُطِيقُونَهُ فِدْيَةٌ طَعَامُ مِسْكِينٍ﴾ [البقرة:183 - 184]،  </w:t>
      </w:r>
      <w:r>
        <w:rPr>
          <w:color w:val="000000"/>
          <w:rtl w:val="1"/>
        </w:rPr>
        <w:t xml:space="preserve">فكان مَن شاءَ أن يصومَ صام، ومَن شاء أن يُفطَر ويُطعِمَ كلَّ يومٍ مِسكينًا أَجزأَه ذلك، فهذا حَوْلٌ،  </w:t>
      </w:r>
      <w:r>
        <w:rPr>
          <w:color w:val="000000"/>
          <w:rtl w:val="1"/>
        </w:rPr>
        <w:t xml:space="preserve">فأنزَلَ الله: ﴿شَهْرُ رَمَضَانَ الَّذِي أُنْزِلَ فِيهِ الْقُرْآنُ هُدًى لِلنَّاسِ وَبَيِّنَاتٍ مِنَ الْهُدَى وَالْفُرْقَانِ فَمَنْ شَهِدَ مِنْكُمُ الشَّهْرَ فَلْيَصُمْهُ وَمَنْ كَانَ مَرِيضًا أَوْ عَلَى سَفَرٍ فَعِدَّةٌ مِنْ أَيَّامٍ أُخَرَ﴾ [البقرة: 185]  </w:t>
      </w:r>
      <w:r>
        <w:rPr>
          <w:color w:val="000000"/>
          <w:rtl w:val="1"/>
        </w:rPr>
        <w:t xml:space="preserve">فثبتَ الصيامُ على مَن شَهِدَ الشهرَ، وعلى المُسافِرِ أن يقضيَ،  </w:t>
      </w:r>
      <w:r>
        <w:rPr>
          <w:color w:val="000000"/>
          <w:rtl w:val="1"/>
        </w:rPr>
        <w:t xml:space="preserve">وثَبتَ الطعامُ للشَّيخ الكبيرِ والعَجوزِ اللَّذين لا يَستطيعان الصومَ،  </w:t>
      </w:r>
      <w:r>
        <w:rPr>
          <w:color w:val="000000"/>
          <w:rtl w:val="1"/>
        </w:rPr>
        <w:t xml:space="preserve">وجاء صِرمةُ وقد عملَ يومَه. وساق الحديث.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استقبال القبلة للمؤذن - آداب المؤذن والمستمع</w:t>
      </w:r>
    </w:p>
    <w:p>
      <w:pPr>
        <w:bidi w:val="1"/>
        <w:jc w:val="start"/>
      </w:pPr>
      <w:r>
        <w:rPr>
          <w:rtl w:val="1"/>
        </w:rPr>
        <w:t>الشرح: الدلالة: القيام في الأذان والإقامة - آداب المؤذن والمستمع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