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البكاء على الميّت-كتاب الجنائز-سنن ابن ماجة — رقم الحديث: 1590 — الرقم الفرعي: 99 — الرقم الأصلي: 1590</w:t>
        <w:br/>
      </w:r>
      <w:r>
        <w:rPr>
          <w:rtl w:val="1"/>
        </w:rPr>
        <w:t xml:space="preserve"> حدثنا محمد بن يحيى ثنا إسحاق بن محمد الفرويّ ثنا عبد الله بن عمر عن إبراهيم بن محمد بن عبد الله بن جحش عن أبيه عن حَمْنَة بنت جحش</w:t>
        <w:br/>
      </w:r>
      <w:r>
        <w:rPr>
          <w:color w:val="FF0000"/>
          <w:rtl w:val="1"/>
        </w:rPr>
        <w:t xml:space="preserve">أَنَّه قيل لها: قُتِلَ أَخوكِ. فقالت: رَحِمَه اللَّهُ، وإِنَّا للَّهِ وإِنَّا إِلَيه راجِعونَ،  </w:t>
      </w:r>
      <w:r>
        <w:rPr>
          <w:color w:val="FF0000"/>
          <w:rtl w:val="1"/>
        </w:rPr>
        <w:t xml:space="preserve">قالوا: قتل زَوجُكِ! قالت: واحُزناه، فقال رَسولُ اللَّهِ ﷺ:  </w:t>
      </w:r>
      <w:r>
        <w:rPr>
          <w:color w:val="FF0000"/>
          <w:rtl w:val="1"/>
        </w:rPr>
        <w:t xml:space="preserve">«إِنَّ لِلزَّوجِ مِن المَرأَةِ لَشُعبَةً، ما هي لِشَيءٍ».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إنا لله وإنا إليه راجعون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