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المرأة تهب يومها لصاحبتها-كتاب النكاح-سنن ابن ماجة — رقم الحديث: 1973 — الرقم الفرعي: 99 — الرقم الأصلي: 1973</w:t>
        <w:br/>
      </w:r>
      <w:r>
        <w:rPr>
          <w:rtl w:val="1"/>
        </w:rPr>
        <w:t xml:space="preserve"> حدثنا أبو بكر بن أبي شيبة و محمد بن يحيى قالا:ثنا عفّان ثنا حمّاد بن سلمة عن ثابت عن سُميّة عن عائشة</w:t>
        <w:br/>
      </w:r>
      <w:r>
        <w:rPr>
          <w:color w:val="FF0000"/>
          <w:rtl w:val="1"/>
        </w:rPr>
        <w:t xml:space="preserve">أنّ رسولَ اللهِ ﷺ وَجَدَ على صفيّةَ بنت حُييٍّ في شيءٍ،  </w:t>
      </w:r>
      <w:r>
        <w:rPr>
          <w:color w:val="FF0000"/>
          <w:rtl w:val="1"/>
        </w:rPr>
        <w:t xml:space="preserve">فقالت صفيَّةُ: يا عائشةُ، هل لكِ أن تُرضِي رسولَ الله ﷺ عنِّي، ولك يَومي؟  </w:t>
      </w:r>
      <w:r>
        <w:rPr>
          <w:color w:val="FF0000"/>
          <w:rtl w:val="1"/>
        </w:rPr>
        <w:t xml:space="preserve">قالت: نعم، فأَخَذَت خِمارًا لها مَصبوغًا بزَعْفرانٍ، فرشَّتْه بالماءِ لِيفُوحَ رِيحُه، ثمّ قَعَدَت إلى جَنْبِ رَسولِ اللهِ ﷺ،  </w:t>
      </w:r>
      <w:r>
        <w:rPr>
          <w:color w:val="FF0000"/>
          <w:rtl w:val="1"/>
        </w:rPr>
        <w:t xml:space="preserve">فقال النّبيُّ ﷺ: «يا عائشةُ، إلَيكِ عَنِّي، إنّه لَيس يَومَكِ»،  </w:t>
      </w:r>
      <w:r>
        <w:rPr>
          <w:color w:val="FF0000"/>
          <w:rtl w:val="1"/>
        </w:rPr>
        <w:t xml:space="preserve">فقالت: ذلك فَضلُ اللهِ يُؤتيهِ مَن يشاء، فأَخبَرَتْه بالأَمر، فرَضِيَ عَنها.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الخمار - أسماء الملابس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صفية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المحافظة على أسرار الحياة الزوجية - العشرة بالمعروف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القَسم للنساء في السفر والحضر - العدل بين الزوجات</w:t>
      </w:r>
    </w:p>
    <w:p>
      <w:pPr>
        <w:bidi w:val="1"/>
        <w:jc w:val="start"/>
      </w:pPr>
      <w:r>
        <w:rPr>
          <w:rtl w:val="1"/>
        </w:rPr>
        <w:t>الشرح: الدلالة: هبة المرأة يومها لضرتها - العدل بين الزوجات</w:t>
      </w:r>
    </w:p>
    <w:p>
      <w:pPr>
        <w:bidi w:val="1"/>
        <w:jc w:val="start"/>
      </w:pPr>
      <w:r>
        <w:rPr>
          <w:rtl w:val="1"/>
        </w:rPr>
        <w:t>الشرح: الدلالة: العدل في الأمور المادية الخاضعة للإرادة - العدل بين الزوجات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