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17731 — الرقم الفرعي: 99 — الرقم الأصلي: 17731</w:t>
        <w:br/>
      </w:r>
      <w:r>
        <w:rPr>
          <w:rtl w:val="1"/>
        </w:rPr>
        <w:t xml:space="preserve"> حدثنا محمد بن جعفر قال:ثنا شعبة عن أيوب عن أبي قِلابة عن أبي ثعلبة</w:t>
        <w:br/>
      </w:r>
      <w:r>
        <w:rPr>
          <w:color w:val="FF0000"/>
          <w:rtl w:val="1"/>
        </w:rPr>
        <w:t xml:space="preserve">أنه سأل النبيَّ ﷺ عن قُدورِ أهل الكتاب، فقال: «إن لم تَجِدُوا غيرَها، فاغسِلْ واطبُخ».  </w:t>
      </w:r>
      <w:r>
        <w:rPr>
          <w:color w:val="000000"/>
          <w:rtl w:val="1"/>
        </w:rPr>
        <w:t xml:space="preserve">وسألَه عن لُحومِ الحُمُر، فنَهاهُ عن ذلك، وعن كلِّ سَبُعٍ ذي ناب.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نظافة الآنية - قيم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