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صفايا رسول الله صلى الله عليه وسلم،من الأموال-كتاب الخراج والإمارة والفيء-سنن أبي داود — رقم الحديث: 2971 — الرقم الفرعي: 99 — الرقم الأصلي: 2971</w:t>
        <w:br/>
      </w:r>
      <w:r>
        <w:rPr>
          <w:rtl w:val="1"/>
        </w:rPr>
        <w:t xml:space="preserve"> حدثنا محمد بن عبيد ثنا ابن ثور عن معمر عن الزهريّ</w:t>
        <w:br/>
      </w:r>
      <w:r>
        <w:rPr>
          <w:color w:val="FF0000"/>
          <w:rtl w:val="1"/>
        </w:rPr>
        <w:t xml:space="preserve">في قوله تعالى: ﴿فَمَا أَوْجَفْتُمْ عَلَيْهِ مِنْ خَيْلٍ وَلَا رِكَابٍ﴾ [الحشر: 6] قال: صالَحَ النّبيُّ ﷺ أَهلَ فَدَكَ وقُرىً قد سمَّاها لا أَحفظُها، وهو محاصِرٌ قومًا آخَرين، فأَرسَلوا إليه بالصُّلح، قال: ﴿فَمَا أَوْجَفْتُمْ عَلَيْهِ مِنْ خَيْلٍ وَلَا رِكَابٍ﴾ يقول: بغير قتالٍ.  </w:t>
      </w:r>
      <w:r>
        <w:rPr>
          <w:color w:val="FF0000"/>
          <w:rtl w:val="1"/>
        </w:rPr>
        <w:t xml:space="preserve">قال الزُّهريُّ: وكانت بنو النَّضير للنّبيِّ ﷺ خالصًا لم يَفتَحوها عَنوَةً، افتَتَحوها على صُلْح، فقَسَمها النّبيُّ ﷺ بينَ المُهاجِرين، لم يُعطِ الأَنصارَ منها شيئًا، إلّا رجُلَين كانت بهِما حاجَة.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>الشرح: الدلالة: الفيء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التعاهد - العلاقات الدولية</w:t>
      </w:r>
    </w:p>
    <w:p>
      <w:pPr>
        <w:bidi w:val="1"/>
        <w:jc w:val="start"/>
      </w:pPr>
      <w:r>
        <w:rPr>
          <w:rtl w:val="1"/>
        </w:rPr>
        <w:t>الشرح: الدلالة: غزوة بني النضير - أحداث السنة الرابعة</w:t>
      </w:r>
    </w:p>
    <w:p>
      <w:pPr>
        <w:bidi w:val="1"/>
        <w:jc w:val="start"/>
      </w:pPr>
      <w:r>
        <w:rPr>
          <w:rtl w:val="1"/>
        </w:rPr>
        <w:t>الشرح: الدلالة: فتح فدك - أحداث السنة السابعة</w:t>
      </w:r>
    </w:p>
    <w:p>
      <w:pPr>
        <w:bidi w:val="1"/>
        <w:jc w:val="start"/>
      </w:pPr>
      <w:r>
        <w:rPr>
          <w:rtl w:val="1"/>
        </w:rPr>
        <w:t>الشرح: الدلالة: عقد الهدنة والصلح - التعاهد</w:t>
      </w:r>
    </w:p>
    <w:p>
      <w:pPr>
        <w:bidi w:val="1"/>
        <w:jc w:val="start"/>
      </w:pPr>
      <w:r>
        <w:rPr>
          <w:rtl w:val="1"/>
        </w:rPr>
        <w:t>الشرح: الدلالة: الحصار وفك الحصار - أهداف الهجوم</w:t>
      </w:r>
    </w:p>
    <w:p>
      <w:pPr>
        <w:bidi w:val="1"/>
        <w:jc w:val="start"/>
      </w:pPr>
      <w:r>
        <w:rPr>
          <w:rtl w:val="1"/>
        </w:rPr>
        <w:t>الشرح: الدلالة: دار الصلح والهدنة - انواع الأقاليم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ضبط الصدر - ضبط الحديث</w:t>
      </w:r>
    </w:p>
    <w:p>
      <w:pPr>
        <w:bidi w:val="1"/>
        <w:jc w:val="start"/>
      </w:pPr>
      <w:r>
        <w:rPr>
          <w:rtl w:val="1"/>
        </w:rPr>
        <w:t>الشرح: الدلالة: المعاهدات - آثار القتال ونتائجه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