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الناس إنّا خلقناكم من ذكر وأنثى-كتاب المناقب-صحيح البخاري — رقم الحديث: 3493 — الرقم الفرعي: 99 — الرقم الأصلي: 3493</w:t>
        <w:br/>
      </w:r>
      <w:r>
        <w:rPr>
          <w:rtl w:val="1"/>
        </w:rPr>
        <w:t xml:space="preserve"> حدثني إسحاق بن إبراهيم أخبرنا جرير عن عمارة عن أبي زُرْعة عن أبي هريرة رضي الله عنه عن رسول الله صلى الله عليه وسلم</w:t>
        <w:br/>
      </w:r>
      <w:r>
        <w:rPr>
          <w:color w:val="000000"/>
          <w:rtl w:val="1"/>
        </w:rPr>
        <w:t xml:space="preserve">قال: «تَجِدونَ النّاسَ مَعادِنَ، خِيارُهم في الجاهليَّةِ خِيارُهم في الإسلامِ إذا فقُهُوا، وتَجِدونَ خيرَ النّاس في هذا الشَّأْنِ أشدَّهم له كَراهيةً».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دينية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