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حُسن الخُلق والسخاء-كتاب الأدب-صحيح البخاري — رقم الحديث: 6034 — الرقم الفرعي: 99 — الرقم الأصلي: 6034</w:t>
        <w:br/>
      </w:r>
      <w:r>
        <w:rPr>
          <w:rtl w:val="1"/>
        </w:rPr>
        <w:t xml:space="preserve"> حدثنا محمد بن كثير أخبرنا سفيان عن ابن المنكدر قال:سمعت جابراً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ما سُئِلَ النبيُّ ﷺ عن شيءٍ قَطُّ فقال: لا.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السماحة من صفات النبيِّ ﷺ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لا يرد النبي ﷺ سائلًا في أي شيء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حياؤه ﷺ إذا سئل شيئًا - حياء النبي ﷺ وعفته </w:t>
      </w:r>
    </w:p>
    <w:p>
      <w:pPr>
        <w:bidi w:val="1"/>
        <w:jc w:val="start"/>
      </w:pPr>
      <w:r>
        <w:rPr>
          <w:rtl w:val="1"/>
        </w:rPr>
        <w:t xml:space="preserve">الشرح: الدلالة: لا يرد ﷺ سائلًا إلا أن يسأل مأثمًا - عادة النبي ﷺ في أنه لا يرد سائلًا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