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126 — الرقم الفرعي: 99 — الرقم الأصلي: 126</w:t>
        <w:br/>
      </w:r>
      <w:r>
        <w:rPr>
          <w:rtl w:val="1"/>
        </w:rPr>
        <w:t xml:space="preserve"> حدثنا أبو سلمة الخزاعيّ أنبأنا ليث و يونس حدثنا ليث عن يزيد بن عبد الله بن أسامة بن الهاد عن الوليد بن أبي الوليد عن عثمان بن عبد الله ملاحظة يعني ابن سراقة عن عمر بن الخطاب قال:سمعت رسول الله صلى الله عليه وسلم</w:t>
        <w:br/>
      </w:r>
      <w:r>
        <w:rPr>
          <w:color w:val="000000"/>
          <w:rtl w:val="1"/>
        </w:rPr>
        <w:t xml:space="preserve">يَقُولُ: «مَنْ أَظلَّ رَأْسَ غَازٍ، أَظَلَّهُ الله يَوْمَ الْقِيَامَةِ، وَمَنْ جَهَّزَ غَازِيًا حَتَّى يَسْتَقِلَّ، كَانَ لَهُ مِثلُ أَجْرِهِ حَتَّى يَمُوتَ -قَالَ: يُونُسُ: أَوْ يَرْجِعَ- وَمَنْ بَنَى لِلَّهِ مَسْجِدًا يُذْكَرُ فِيهِ اسْمُ الله تَعالَى، بَنَى الله لَهُ بِهِ بَيْتًا فِي الْجَنَّةِ» </w:t>
      </w:r>
    </w:p>
    <w:p>
      <w:pPr>
        <w:bidi w:val="1"/>
        <w:jc w:val="start"/>
      </w:pPr>
      <w:r>
        <w:rPr>
          <w:rtl w:val="1"/>
        </w:rPr>
        <w:t>درجة الحديث: إسناده صحيح / إسناده صحيح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