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للرجل من مال ولده-كتاب التجارات-سنن ابن ماجة — رقم الحديث: 2291 — الرقم الفرعي: 99 — الرقم الأصلي: 2291</w:t>
        <w:br/>
      </w:r>
      <w:r>
        <w:rPr>
          <w:rtl w:val="1"/>
        </w:rPr>
        <w:t xml:space="preserve"> حدثنا هشام بن عمّار ثنا عيسى بن يونس ثنا يوسف بن إسحاق عن محمد بن المنكدر عن جابر بن عبد الله</w:t>
        <w:br/>
      </w:r>
      <w:r>
        <w:rPr>
          <w:color w:val="FF0000"/>
          <w:rtl w:val="1"/>
        </w:rPr>
        <w:t xml:space="preserve">أنَّ رَجلًا قال: يا رَسولَ الله، إنَّ لي مالًا ووَلَدًا، وإنَّ أَبي يُريدُ أن يَجتاحَ مالي!  </w:t>
      </w:r>
      <w:r>
        <w:rPr>
          <w:color w:val="FF0000"/>
          <w:rtl w:val="1"/>
        </w:rPr>
        <w:t xml:space="preserve">فقال: «أنتَ ومالُكَ لأَبيك».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قيمة النفقة على الوالدين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