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حسن الخلق-كتاب البر والصلة-سنن الترمذي — رقم الحديث: 2005 — الرقم الفرعي: 99 — الرقم الأصلي: 2006</w:t>
        <w:br/>
      </w:r>
      <w:r>
        <w:rPr>
          <w:rtl w:val="1"/>
        </w:rPr>
        <w:t xml:space="preserve"> حدثنا أحمد بن عبدة الضبي حدثنا أبو وهب عن عبد الله بن المبارك</w:t>
        <w:br/>
      </w:r>
      <w:r>
        <w:rPr>
          <w:color w:val="FF0000"/>
          <w:rtl w:val="1"/>
        </w:rPr>
        <w:t xml:space="preserve">أنَّهُ وَصَفَ حُسْنَ الخُلُقِ، فقال: هو ‌بَسْطُ ‌الوَجْهِ، وَبَذْلُ المَعْرُوفِ، وَكَفُّ الأذَى.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بسط الوجه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