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الركاز وما فيه-كتاب الخراج والإمارة والفيء-سنن أبي داود — رقم الحديث: 3086 — الرقم الفرعي: 99 — الرقم الأصلي: 3086</w:t>
        <w:br/>
      </w:r>
      <w:r>
        <w:rPr>
          <w:rtl w:val="1"/>
        </w:rPr>
        <w:t xml:space="preserve"> حدثنا يحيى بن أيوب ثنا عباد بن العوام عن هشام عن الحسن</w:t>
        <w:br/>
      </w:r>
      <w:r>
        <w:rPr>
          <w:color w:val="FF0000"/>
          <w:rtl w:val="1"/>
        </w:rPr>
        <w:t xml:space="preserve">قال: الرِّكازُ: الكَنزُ العاديّ.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زكاة الكنز والمعادن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