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بعد الصلاة-كتاب الدعوات-صحيح البخاري — رقم الحديث: 6330 — الرقم الفرعي: 99 — الرقم الأصلي: 6330</w:t>
        <w:br/>
      </w:r>
      <w:r>
        <w:rPr>
          <w:rtl w:val="1"/>
        </w:rPr>
        <w:t xml:space="preserve"> حدثنا قتيبة بن سعيد حدثنا جرير عن منصور عن المسيّب بن رافع عن ورّادٍ ملاحظة مولى المغيرة بن شعبة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كَتَبَ المغيرةُ إلى معاويةَ بنِ أبي سفيانَ:  </w:t>
      </w:r>
      <w:r>
        <w:rPr>
          <w:color w:val="FF0000"/>
          <w:rtl w:val="1"/>
        </w:rPr>
        <w:t xml:space="preserve">أنَّ رسولَ الله ﷺ كان يقولُ في دُبُرِ كلِّ صلاةٍ إذا سَلَّمَ:  </w:t>
      </w:r>
      <w:r>
        <w:rPr>
          <w:color w:val="FF0000"/>
          <w:rtl w:val="1"/>
        </w:rPr>
        <w:t xml:space="preserve">«لا إلهَ إلَّا اللهُ وحدَه لا شَرِيكَ له، له المُلْكُ وله الحمدُ وهو على كلِّ شيءٍ قَدِيرٌ،  </w:t>
      </w:r>
      <w:r>
        <w:rPr>
          <w:color w:val="FF0000"/>
          <w:rtl w:val="1"/>
        </w:rPr>
        <w:t xml:space="preserve">اللهمَّ لا مانِعَ لمَا أعطَيتَ، ولا مُعْطِيَ لمَا مَنَعْتَ، ولا يَنفَعُ ذا الجَدِّ منكَ الجَدُّ». </w:t>
      </w:r>
      <w:r>
        <w:rPr>
          <w:color w:val="000000"/>
          <w:rtl w:val="1"/>
        </w:rPr>
        <w:t xml:space="preserve">وقال شُعْبةُ، عن منصورٍ، قال: سمعتُ المسيّبَ.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بعد الصلاة - أدعية الصلاة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