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صيام أيام التشريق-كتاب الصوم-صحيح البخاري — رقم الحديث: 1997 — الرقم الفرعي: 99 — الرقم الأصلي: 1997</w:t>
        <w:br/>
      </w:r>
      <w:r>
        <w:rPr>
          <w:rtl w:val="1"/>
        </w:rPr>
        <w:t xml:space="preserve"> حدثنا محمد بن بشار حدثنا غندر حدثنا شعبة سمعت عبد الله بن عيسى عن الزهريّ عن عروة عن عائشة وعن سالم عن ابن عمر رضي الله عنهم</w:t>
        <w:br/>
      </w:r>
      <w:r>
        <w:rPr>
          <w:color w:val="FF0000"/>
          <w:rtl w:val="1"/>
        </w:rPr>
        <w:t xml:space="preserve">قالا: لم يُرَخَّصْ في أيّامِ التَّشْرِيقِ أنْ يُصَمْنَ إلَّا لمن لم يَجِدِ الهَدْيَ.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أيام التشريق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أيام التشريق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بدل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