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فضيلة إعتاقه أمته ثم يتزوجها-كتاب النكاح-صحيح مسلم — رقم الحديث: 1365 — الرقم الفرعي: 5 — الرقم الأصلي: 1365</w:t>
        <w:br/>
      </w:r>
      <w:r>
        <w:rPr>
          <w:rtl w:val="1"/>
        </w:rPr>
        <w:t xml:space="preserve"> حدثنا أبو بكر بن أبي شَيْبة حدثنا عفّان حدثنا حمّاد بن سلمة حدثنا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رِدْفَ أَبي طلحةَ يومَ خيبر، وقَدَمي تمَسُّ قدَمَ رسولِ الله ﷺ،  </w:t>
      </w:r>
      <w:r>
        <w:rPr>
          <w:color w:val="000000"/>
          <w:rtl w:val="1"/>
        </w:rPr>
        <w:t xml:space="preserve">قال: فأَتيناهم حين بزَغَت الشَّمس، وقد أَخرَجوا مَوَاشِيَهم، وخَرَجوا بفُؤُوسِهم ومَكاتِلهم ومُرورِهم،  </w:t>
      </w:r>
      <w:r>
        <w:rPr>
          <w:color w:val="000000"/>
          <w:rtl w:val="1"/>
        </w:rPr>
        <w:t xml:space="preserve">فقالوا: محمّد والخَميس،  </w:t>
      </w:r>
      <w:r>
        <w:rPr>
          <w:color w:val="000000"/>
          <w:rtl w:val="1"/>
        </w:rPr>
        <w:t xml:space="preserve">قال: وقالَ رسولُ الله ﷺ: «خَرِبَتْ خَيبر، إنّا إذا نزَلْنا بساحةِ قومٍ فساءَ صباحُ المُنذَرين»  </w:t>
      </w:r>
      <w:r>
        <w:rPr>
          <w:color w:val="000000"/>
          <w:rtl w:val="1"/>
        </w:rPr>
        <w:t xml:space="preserve">قال: وهزَمَهم اللهُ، عزَّ وجلّ،  </w:t>
      </w:r>
      <w:r>
        <w:rPr>
          <w:color w:val="000000"/>
          <w:rtl w:val="1"/>
        </w:rPr>
        <w:t xml:space="preserve">ووَقعتْ في سَهمِ دِحيةَ جاريةٌ جميلة، فاشتراها رسولُ الله ﷺ بسَبعةِ أَرْؤُس،  </w:t>
      </w:r>
      <w:r>
        <w:rPr>
          <w:color w:val="FF0000"/>
          <w:rtl w:val="1"/>
        </w:rPr>
        <w:t xml:space="preserve">ثم دَفَعها إلى أُمِّ سُليم تُصنِّعُها له وتُهيِّئُها  </w:t>
      </w:r>
      <w:r>
        <w:rPr>
          <w:color w:val="000000"/>
          <w:rtl w:val="1"/>
        </w:rPr>
        <w:t xml:space="preserve">- قال: وأَحسِبه قال: - وتَعتدُّ في بَيتِها،  </w:t>
      </w:r>
      <w:r>
        <w:rPr>
          <w:color w:val="000000"/>
          <w:rtl w:val="1"/>
        </w:rPr>
        <w:t xml:space="preserve">وهي صَفيَّةُ بنتُ حُيَيّ،  </w:t>
      </w:r>
      <w:r>
        <w:rPr>
          <w:color w:val="000000"/>
          <w:rtl w:val="1"/>
        </w:rPr>
        <w:t xml:space="preserve">قال: وجعلَ رسولُ الله ﷺ وَليمتَها التَّمرَ والأَقِطَ والسَّمنَ،  </w:t>
      </w:r>
      <w:r>
        <w:rPr>
          <w:color w:val="000000"/>
          <w:rtl w:val="1"/>
        </w:rPr>
        <w:t xml:space="preserve">فُحِصَتِ الأرضُ أَفاحِيصَ، وجِيءَ بالأنطاع، فوُضِعَت فيها،  وجِيءَ بالأَقِط والسَّمن، فشَبع النّاسُ،  </w:t>
      </w:r>
      <w:r>
        <w:rPr>
          <w:color w:val="000000"/>
          <w:rtl w:val="1"/>
        </w:rPr>
        <w:t xml:space="preserve">قال: وقال الناسُ: لا ندري أَتزوَّجَها أَم اتَّخذَها أُمَّ ولد،  </w:t>
      </w:r>
      <w:r>
        <w:rPr>
          <w:color w:val="000000"/>
          <w:rtl w:val="1"/>
        </w:rPr>
        <w:t xml:space="preserve">قالوا: إن حَجَبَها فهي امرأتُه، وإن لم يَحْجُبها فهي أمُّ ولد،  </w:t>
      </w:r>
      <w:r>
        <w:rPr>
          <w:color w:val="000000"/>
          <w:rtl w:val="1"/>
        </w:rPr>
        <w:t xml:space="preserve">فلمَّا أَرادَ أن يركبَ حَجَبَها، فقَعدتْ على عَجُز البعير، فعَرَفوا أنّه قد تزوَّجها،  </w:t>
      </w:r>
      <w:r>
        <w:rPr>
          <w:color w:val="000000"/>
          <w:rtl w:val="1"/>
        </w:rPr>
        <w:t xml:space="preserve">فلمّا دَنَوا من المَدينة، دَفَعَ رسولُ الله ﷺ، ودَفَعْنا، قال: فعَثرَت الناقةُ العَضْباء، ونَدَرَ رسولُ الله ﷺ، ونَدَرَتْ،  </w:t>
      </w:r>
      <w:r>
        <w:rPr>
          <w:color w:val="000000"/>
          <w:rtl w:val="1"/>
        </w:rPr>
        <w:t xml:space="preserve">فقامَ فسَتَرها، وقد أَشرَفَت النِّساء، فقُلن: أبْعَدَ اللهُ اليهوديَّة.  </w:t>
      </w:r>
      <w:r>
        <w:rPr>
          <w:color w:val="000000"/>
          <w:rtl w:val="1"/>
        </w:rPr>
        <w:t xml:space="preserve">قال: قلتُ: يا أبا حَمزة، أَوَقعَ رسولُ الله ﷺ؟ قال: إي، والله! لقد وَقَع. </w:t>
      </w:r>
    </w:p>
    <w:p>
      <w:pPr>
        <w:bidi w:val="1"/>
        <w:jc w:val="start"/>
      </w:pPr>
      <w:r>
        <w:rPr>
          <w:rtl w:val="1"/>
        </w:rPr>
        <w:t>الشرح: الدلالة: مشروعية الزينة - مشروعية الزينة والاعتدال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