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الأكْفاء في الدين-كتاب النكاح-صحيح البخاري — رقم الحديث: 5088 — الرقم الفرعي: 99 — الرقم الأصلي: 5088</w:t>
        <w:br/>
      </w:r>
      <w:r>
        <w:rPr>
          <w:rtl w:val="1"/>
        </w:rPr>
        <w:t xml:space="preserve"> حدثنا أبو اليمان أخبرنا شعيب عن الزهريّ قال:أخبرني عروة بن الزبير عن عائشة رضي الله عنها</w:t>
        <w:br/>
      </w:r>
      <w:r>
        <w:rPr>
          <w:color w:val="000000"/>
          <w:rtl w:val="1"/>
        </w:rPr>
        <w:t xml:space="preserve">أنَّ أبا حُذَيفةَ بنَ عُتْبةَ بنِ رَبِيعةَ بنِ عَبْدِ شَمْسٍ – وكان ممَّن شَهِدَ بَدْرًا معَ النبيِّ ﷺ - تَبنَّى سالمًا،  </w:t>
      </w:r>
      <w:r>
        <w:rPr>
          <w:color w:val="000000"/>
          <w:rtl w:val="1"/>
        </w:rPr>
        <w:t xml:space="preserve">وأنكَحَه بنتَ أخيه هِنْدَ بنتَ الوليدِ بنِ عُتْبةَ بنِ رَبِيعةَ،  </w:t>
      </w:r>
      <w:r>
        <w:rPr>
          <w:color w:val="000000"/>
          <w:rtl w:val="1"/>
        </w:rPr>
        <w:t xml:space="preserve">وهو مَوْلًى لامرأةٍ منَ الأنصار،  </w:t>
      </w:r>
      <w:r>
        <w:rPr>
          <w:color w:val="000000"/>
          <w:rtl w:val="1"/>
        </w:rPr>
        <w:t xml:space="preserve">كما تَبنَّى النبيُّ ﷺ زيدًا،  </w:t>
      </w:r>
      <w:r>
        <w:rPr>
          <w:color w:val="FF0000"/>
          <w:rtl w:val="1"/>
        </w:rPr>
        <w:t xml:space="preserve">وكان مَن تَبَنَّى رجلًا في الجاهليَّةِ دَعَاه النّاسُ إليه ووَرِثَ من مِيراثِه،  </w:t>
      </w:r>
      <w:r>
        <w:rPr>
          <w:color w:val="FF0000"/>
          <w:rtl w:val="1"/>
        </w:rPr>
        <w:t xml:space="preserve">حتَّى أنزَلَ اللهُ: «ادْعُوهُمْ لِآبَائِهِمْ﴾ إلى قولِه: ﴿وَمَوَالِيكُمْ﴾ [الأحزاب: 5]، فرُدُّوا إلى آبائهم،  </w:t>
      </w:r>
      <w:r>
        <w:rPr>
          <w:color w:val="FF0000"/>
          <w:rtl w:val="1"/>
        </w:rPr>
        <w:t xml:space="preserve">فمَن لم يُعلَم له أبٌ كان مَوْلًى وأخًا في الدِّينِ،  </w:t>
      </w:r>
      <w:r>
        <w:rPr>
          <w:color w:val="000000"/>
          <w:rtl w:val="1"/>
        </w:rPr>
        <w:t xml:space="preserve">فجاءَتْ سَهْلةُ بنتُ سُهَيلِ بنِ عَمرٍو القُرَشيِّ ثمَّ العامرِيِّ - وهي امرأةُ أبي حُذَيفةَ - النبيَّ ﷺ فقالت: يا رسولَ الله، إنّا كنَّا نَرَى سالمًا ولدًا، وقد أنزَلَ اللهُ فيه ما قد عَلِمْتَ. فذَكَرَ الحديثَ. </w:t>
      </w:r>
    </w:p>
    <w:p>
      <w:pPr>
        <w:bidi w:val="1"/>
        <w:jc w:val="start"/>
      </w:pPr>
      <w:r>
        <w:rPr>
          <w:rtl w:val="1"/>
        </w:rPr>
        <w:t>الشرح: الدلالة: نسبة المُتبنى لأبيه وحرمة النسب لغير الأب - ثبوت النسب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