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فرض الوضوء-كتاب الطهارة-سنن أبي داود — رقم الحديث: 59 — الرقم الفرعي: 99 — الرقم الأصلي: 59</w:t>
        <w:br/>
      </w:r>
      <w:r>
        <w:rPr>
          <w:rtl w:val="1"/>
        </w:rPr>
        <w:t xml:space="preserve"> حدثنا مسلم بن إبراهيم ثنا شعبة عن قتادة عن أبي المَليح عن أبيه عن النبيّ صلى الله عليه وسلم</w:t>
        <w:br/>
      </w:r>
      <w:r>
        <w:rPr>
          <w:color w:val="FF0000"/>
          <w:rtl w:val="1"/>
        </w:rPr>
        <w:t xml:space="preserve">قال: «لا يَقبَلُ اللهُ صَدقةً مِن غُلولٍ،  </w:t>
      </w:r>
      <w:r>
        <w:rPr>
          <w:color w:val="FF0000"/>
          <w:rtl w:val="1"/>
        </w:rPr>
        <w:t xml:space="preserve">ولا صلاةً بغيرِ طُهور».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الكسب الحلال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