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19821 — الرقم الفرعي: 99 — الرقم الأصلي: 19821</w:t>
        <w:br/>
      </w:r>
      <w:r>
        <w:rPr>
          <w:rtl w:val="1"/>
        </w:rPr>
        <w:t xml:space="preserve"> حدثنا وكيع ثنا أبو الأشهب عن الحسن عن عمران بن حصين قال:قال رسول الله صلى الله عليه وسلم</w:t>
        <w:br/>
      </w:r>
      <w:r>
        <w:rPr>
          <w:color w:val="FF0000"/>
          <w:rtl w:val="1"/>
        </w:rPr>
        <w:t xml:space="preserve">«مَسأَلَةُ الغَنيِّ شَينٌ في وَجهِه يَومَ القِيامَةِ».  </w:t>
      </w:r>
      <w:r>
        <w:rPr>
          <w:color w:val="000000"/>
          <w:rtl w:val="1"/>
        </w:rPr>
        <w:t xml:space="preserve">قال: أَبي: لَم أَعلَم أَحَدًا أَسنَدَه غَيرَ وَكِيعٍ.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