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التنازع-كتاب الجهاد والسير-صحيح البخاري — رقم الحديث: 3039 — الرقم الفرعي: 99 — الرقم الأصلي: 3039</w:t>
        <w:br/>
      </w:r>
      <w:r>
        <w:rPr>
          <w:rtl w:val="1"/>
        </w:rPr>
        <w:t xml:space="preserve"> حدثنا عمرو بن خالد حدثنا زهير حدثنا أبو إسحاق قال:سمعت البراء بن عازب رضي الله عنهما</w:t>
        <w:br/>
      </w:r>
      <w:r>
        <w:rPr>
          <w:color w:val="000000"/>
          <w:rtl w:val="1"/>
        </w:rPr>
        <w:t xml:space="preserve">يحدِّث، قال:  </w:t>
      </w:r>
      <w:r>
        <w:rPr>
          <w:color w:val="FF0000"/>
          <w:rtl w:val="1"/>
        </w:rPr>
        <w:t xml:space="preserve">جَعَلَ النبيُّ ﷺ على الرَّجَّالةِ يومَ أُحدٍ - وكانوا خمسينَ رجلًا - عبد الله بنَ جُبَير،  </w:t>
      </w:r>
      <w:r>
        <w:rPr>
          <w:color w:val="FF0000"/>
          <w:rtl w:val="1"/>
        </w:rPr>
        <w:t xml:space="preserve">فقال: «إنْ رأيتُمونا تَخْطَفُنا الطَّيرُ فلا تَبْرَحُوا مكانَكم هذا حتَّى أُرسِلَ إليكُم، وإنْ رأيتُمونا هَزَمْنا القومَ وأوطَأْناهم فلا تَبْرَحُوا حتَّى أُرسِلَ إليكُم»  </w:t>
      </w:r>
      <w:r>
        <w:rPr>
          <w:color w:val="FF0000"/>
          <w:rtl w:val="1"/>
        </w:rPr>
        <w:t xml:space="preserve">فهَزَمُوهُم. قال: فأنا والله رأيتُ النِّساءَ يَشْتَدِدْنَ، قد بَدَتْ خَلاخِلُهُنَّ وأسْوُقُهُنَّ، رافعاتٍ ثِيابَهُنَّ،  </w:t>
      </w:r>
      <w:r>
        <w:rPr>
          <w:color w:val="FF0000"/>
          <w:rtl w:val="1"/>
        </w:rPr>
        <w:t xml:space="preserve">فقال أصحابُ عبد الله بنِ جُبَير: الغَنِيمةَ أيْ قومِ، الغَنِيمةَ، ظَهَرَ أصحابُكم فما تَنتَظِرونَ؟  </w:t>
      </w:r>
      <w:r>
        <w:rPr>
          <w:color w:val="FF0000"/>
          <w:rtl w:val="1"/>
        </w:rPr>
        <w:t xml:space="preserve">فقال عبد الله بنُ جُبَير: أنسِيتُم ما قال لكم رسول الله ﷺ؟  </w:t>
      </w:r>
      <w:r>
        <w:rPr>
          <w:color w:val="FF0000"/>
          <w:rtl w:val="1"/>
        </w:rPr>
        <w:t xml:space="preserve">قالوا: والله لَنَأْتيَنَّ النّاسَ فلَنُصِيبَنَّ منَ الغَنِيمةِ.  </w:t>
      </w:r>
      <w:r>
        <w:rPr>
          <w:color w:val="FF0000"/>
          <w:rtl w:val="1"/>
        </w:rPr>
        <w:t xml:space="preserve">فلمّا أتَوْهم صُرِفَتْ وجوهُهُم فأقبَلُوا مُنْهَزِمِينَ، فذاكَ إذْ يَدْعُوهُم الرَّسولُ في أُخراهُم،  </w:t>
      </w:r>
      <w:r>
        <w:rPr>
          <w:color w:val="FF0000"/>
          <w:rtl w:val="1"/>
        </w:rPr>
        <w:t xml:space="preserve">فلم يَبْقَ معَ النبيِّ ﷺ غيرُ اثنَي عَشَرَ رجلًا،  </w:t>
      </w:r>
      <w:r>
        <w:rPr>
          <w:color w:val="FF0000"/>
          <w:rtl w:val="1"/>
        </w:rPr>
        <w:t xml:space="preserve">فأصابُوا مِنّا سبعينَ،  </w:t>
      </w:r>
      <w:r>
        <w:rPr>
          <w:color w:val="FF0000"/>
          <w:rtl w:val="1"/>
        </w:rPr>
        <w:t xml:space="preserve">وكان النبيُّ ﷺ وأصحابُه أصابَ منَ المشركينَ يومَ بَدْرٍ أربعينَ ومئةً، سبعينَ أسِيرًا وسبعينَ قتيلًا. </w:t>
      </w:r>
      <w:r>
        <w:rPr>
          <w:color w:val="FF0000"/>
          <w:rtl w:val="1"/>
        </w:rPr>
        <w:t xml:space="preserve">فقال أبو سفيانَ: أفي القومِ محمَّدٌ؟ ثلاثَ مرَّاتٍ، فنَهاهُم النبيُّ ﷺ أنْ يُجِيبُوه،  </w:t>
      </w:r>
      <w:r>
        <w:rPr>
          <w:color w:val="FF0000"/>
          <w:rtl w:val="1"/>
        </w:rPr>
        <w:t xml:space="preserve">ثمَّ قال: أفي القومِ ابنُ أبي قُحَافةَ؟ ثلاثَ مرَّاتٍ،  </w:t>
      </w:r>
      <w:r>
        <w:rPr>
          <w:color w:val="FF0000"/>
          <w:rtl w:val="1"/>
        </w:rPr>
        <w:t xml:space="preserve">ثمَّ قال: أفي القومِ ابنُ الخطَّاب؟ ثلاثَ مرَّاتٍ،  </w:t>
      </w:r>
      <w:r>
        <w:rPr>
          <w:color w:val="FF0000"/>
          <w:rtl w:val="1"/>
        </w:rPr>
        <w:t xml:space="preserve">ثمَّ رَجَعَ إلى أصحابِه فقال: أمَّا هؤُلاءِ فقد قُتِلُوا،  </w:t>
      </w:r>
      <w:r>
        <w:rPr>
          <w:color w:val="FF0000"/>
          <w:rtl w:val="1"/>
        </w:rPr>
        <w:t xml:space="preserve">فما مَلَكَ عمرُ نَفْسَه فقال: كَذَبْتَ والله يا عَدُوَّ الله، إنَّ الَّذينَ عَدَدْتَ لأحْياءٌ كلُّهُم، وقد بَقِيَ لكَ ما يَسُوؤُكَ،  </w:t>
      </w:r>
      <w:r>
        <w:rPr>
          <w:color w:val="FF0000"/>
          <w:rtl w:val="1"/>
        </w:rPr>
        <w:t xml:space="preserve">قال: يومٌ بيومِ بَدْرٍ، والحربُ سِجالٌ،  </w:t>
      </w:r>
      <w:r>
        <w:rPr>
          <w:color w:val="FF0000"/>
          <w:rtl w:val="1"/>
        </w:rPr>
        <w:t xml:space="preserve">إنَّكم ستَجِدونَ في القومِ مُثْلةً لم آمُرْ بها ولم تَسُؤْني،  </w:t>
      </w:r>
      <w:r>
        <w:rPr>
          <w:color w:val="FF0000"/>
          <w:rtl w:val="1"/>
        </w:rPr>
        <w:t xml:space="preserve">ثمَّ أخَذَ يَرتَجِزُ: أُعْلُ هُبَلْ، أُعْلُ هُبَلْ،  </w:t>
      </w:r>
      <w:r>
        <w:rPr>
          <w:color w:val="FF0000"/>
          <w:rtl w:val="1"/>
        </w:rPr>
        <w:t xml:space="preserve">قال النبيُّ ﷺ: «ألا تُجِيبونَه؟» قالوا: يا رسول الله، ما نقولُ؟ قال: «قولوا: اللهُ أعلى وأجَلُّ»  </w:t>
      </w:r>
      <w:r>
        <w:rPr>
          <w:color w:val="FF0000"/>
          <w:rtl w:val="1"/>
        </w:rPr>
        <w:t xml:space="preserve">قال: إنَّ لنا العُزَّى ولا عُزَّى لكم.  </w:t>
      </w:r>
      <w:r>
        <w:rPr>
          <w:color w:val="FF0000"/>
          <w:rtl w:val="1"/>
        </w:rPr>
        <w:t xml:space="preserve">فقال النبيُّ ﷺ: «ألَا تُجِيبُوا له؟» قال: قالوا: يا رسول الله، ما نقولُ؟ قال: «قولوا: اللهُ مَوْلانا ولا مولى لكم».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قيمة الشجاعة في ردِّ الشبهات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رفع الروح المعنوية في الصف المسلم وحمايته من إشاعات العدو</w:t>
      </w:r>
    </w:p>
    <w:p>
      <w:pPr>
        <w:bidi w:val="1"/>
        <w:jc w:val="start"/>
      </w:pPr>
      <w:r>
        <w:rPr>
          <w:rtl w:val="1"/>
        </w:rPr>
        <w:t>الشرح: الدلالة: توعية الجمهور بخطر الإشاعة ووسائل العدو في نشرها</w:t>
      </w:r>
    </w:p>
    <w:p>
      <w:pPr>
        <w:bidi w:val="1"/>
        <w:jc w:val="start"/>
      </w:pPr>
      <w:r>
        <w:rPr>
          <w:rtl w:val="1"/>
        </w:rPr>
        <w:t>الشرح: الدلالة: تحليل إشاعة العدو والرد عليها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إشاعة اليأس والهزيمة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الوقائية (الدفاعية)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الدراسات السابقة للأرض ومصادر المعلومات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ما كان من أمر الرماة - غزوة أحد</w:t>
      </w:r>
    </w:p>
    <w:p>
      <w:pPr>
        <w:bidi w:val="1"/>
        <w:jc w:val="start"/>
      </w:pPr>
      <w:r>
        <w:rPr>
          <w:rtl w:val="1"/>
        </w:rPr>
        <w:t>الشرح: الدلالة: هزيمة المشركين بداية المعركة - غزوة أحد</w:t>
      </w:r>
    </w:p>
    <w:p>
      <w:pPr>
        <w:bidi w:val="1"/>
        <w:jc w:val="start"/>
      </w:pPr>
      <w:r>
        <w:rPr>
          <w:rtl w:val="1"/>
        </w:rPr>
        <w:t>الشرح: الدلالة: شماتة أبي سفيان ورد عمر بن الخطاب - غزوة أحد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