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4488 — الرقم الفرعي: 99 — الرقم الأصلي: 4488</w:t>
        <w:br/>
      </w:r>
      <w:r>
        <w:rPr>
          <w:rtl w:val="1"/>
        </w:rPr>
        <w:t xml:space="preserve"> حدثنا إسماعيل أخبرنا أيوب عن نافع عن ابن عمر قال:قال رسول الله صلى الله عليه وسلم</w:t>
        <w:br/>
      </w:r>
      <w:r>
        <w:rPr>
          <w:color w:val="000000"/>
          <w:rtl w:val="1"/>
        </w:rPr>
        <w:t xml:space="preserve">«إنَّمَا الشهرُ تِسعٌ وعِشرُون،  </w:t>
      </w:r>
      <w:r>
        <w:rPr>
          <w:color w:val="000000"/>
          <w:rtl w:val="1"/>
        </w:rPr>
        <w:t xml:space="preserve">فَلا تَصُوموا حتّى تَرَوه، ولا تُفطِرُوا حتّى تَرَوه، فإن غُمَّ عليكم، فاقدُرُوا له».  </w:t>
      </w:r>
      <w:r>
        <w:rPr>
          <w:color w:val="FF0000"/>
          <w:rtl w:val="1"/>
        </w:rPr>
        <w:t xml:space="preserve">قال نافع: فكان عبدُ الله إذا مَضَى مِن شَعبان تِسعٌ وعِشرون، يَبعثُ مَن يَنظر،  </w:t>
      </w:r>
      <w:r>
        <w:rPr>
          <w:color w:val="000000"/>
          <w:rtl w:val="1"/>
        </w:rPr>
        <w:t xml:space="preserve">فإن رُئِيَ فذاك، وإنْ لم يُرَ، ولَم يَحُل دُون مَنظَرِه سَحَاب، ولا قَتَر أَصبحَ مُفطِرًا، وإن حالَ دُونَ مَنظَرِه سَحَابٌ أَو قَتَر أَصبَحَ صائِمًا.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