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مِن أحبّ الخلق إلى الله،عليّ-كتاب المناقب-سنن الترمذي — رقم الحديث: 3721 — الرقم الفرعي: 99 — الرقم الأصلي: 3724</w:t>
        <w:br/>
      </w:r>
      <w:r>
        <w:rPr>
          <w:rtl w:val="1"/>
        </w:rPr>
        <w:t xml:space="preserve"> حدثنا سفيان بن وكيع أخبرنا عبيدالله بن موسى عن عيسى بن عمر السّدّيّ عن أنس بن مالك</w:t>
        <w:br/>
      </w:r>
      <w:r>
        <w:rPr>
          <w:color w:val="000000"/>
          <w:rtl w:val="1"/>
        </w:rPr>
        <w:t xml:space="preserve">قال: كانَ عندَ النبيِّ ﷺ طَيرٌ، فقال:  </w:t>
      </w:r>
      <w:r>
        <w:rPr>
          <w:color w:val="000000"/>
          <w:rtl w:val="1"/>
        </w:rPr>
        <w:t xml:space="preserve">«اللهُمَّ ائتِني بأحَبَّ خَلقكَ إليكَ يأكُلُ مَعي ‌هذا ‌الطَّيرَ»، فجاءَ عَليٌّ فأكلَ مَعه. </w:t>
      </w:r>
      <w:r>
        <w:rPr>
          <w:color w:val="000000"/>
          <w:rtl w:val="1"/>
        </w:rPr>
        <w:t xml:space="preserve">هذا حديثٌ غريبٌ لا نعرِفه من حديثِ السُّدِّيِّ إلّا مِن هذا الوَجهِ. </w:t>
      </w:r>
      <w:r>
        <w:rPr>
          <w:color w:val="000000"/>
          <w:rtl w:val="1"/>
        </w:rPr>
        <w:t xml:space="preserve">وقد رُوي هذا الحديثُ مِن غيرِ وجهٍ عن أنَسٍ. </w:t>
      </w:r>
      <w:r>
        <w:rPr>
          <w:color w:val="000000"/>
          <w:rtl w:val="1"/>
        </w:rPr>
        <w:t xml:space="preserve">وعيسى بن عمرَ هو كُوفيٌّ، والسُّدِّيُّ اسمهُ: إسماعيلُ بن عبد الرحمنِ، وقد أدركَ أنَسَ بن مالك، وسمع منه، وَرأى الْحُسينَ بن عَليٍّ، وقد لَقِيه شعبةُ وسُفيانُ الثوريُّ وزائدةُ، ووثقه يحيى بن سعيد القطان.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مناقب آل البيت</w:t>
      </w:r>
    </w:p>
    <w:p>
      <w:pPr>
        <w:bidi w:val="1"/>
        <w:jc w:val="start"/>
      </w:pPr>
      <w:r>
        <w:rPr>
          <w:rtl w:val="1"/>
        </w:rPr>
        <w:t>الشرح: الدلالة: تاريخ علي بن أبي طالب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ما ورد في فضل آل البيت والعترة النبوية بعامة - مناقب آل البيت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العدالة - من تقبل روايته - من تقبل روايته</w:t>
      </w:r>
    </w:p>
    <w:p>
      <w:pPr>
        <w:bidi w:val="1"/>
        <w:jc w:val="start"/>
      </w:pPr>
      <w:r>
        <w:rPr>
          <w:rtl w:val="1"/>
        </w:rPr>
        <w:t>الشرح: الدلالة: الضبط - من تقبل روايته</w:t>
      </w:r>
    </w:p>
    <w:p>
      <w:pPr>
        <w:bidi w:val="1"/>
        <w:jc w:val="start"/>
      </w:pPr>
      <w:r>
        <w:rPr>
          <w:rtl w:val="1"/>
        </w:rPr>
        <w:t>الشرح: الدلالة: ألفاظ الجرح والتعديل ومراتبهما -قواعد الجرح والتعديل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