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الرفق-كتاب الأدب-سنن أبي داود — رقم الحديث: 4807 — الرقم الفرعي: 99 — الرقم الأصلي: 4807</w:t>
        <w:br/>
      </w:r>
      <w:r>
        <w:rPr>
          <w:rtl w:val="1"/>
        </w:rPr>
        <w:t xml:space="preserve"> حدثنا موسى بن إسماعيل ثنا حماد عن يونس و حميد عن الحسن عن عبد الله بن مغفل أنّ رسول الله صلى الله عليه وسلم</w:t>
        <w:br/>
      </w:r>
      <w:r>
        <w:rPr>
          <w:color w:val="FF0000"/>
          <w:rtl w:val="1"/>
        </w:rPr>
        <w:t xml:space="preserve">قال: "إن اللهَ رفيق يُحِبُّ الرّفْقَ، ويُعطِي عليهِ ما لا يُعطِي على العُنْفِ".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