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جواز التخلف في النافلة،والصلاة على حصير وخمرة وثوب ،وغيرها من الطاهرات-كتاب المساجد ومواضع الصلاة-صحيح مسلم — رقم الحديث: 659 — الرقم الفرعي: 99 — الرقم الأصلي: 659</w:t>
        <w:br/>
      </w:r>
      <w:r>
        <w:rPr>
          <w:rtl w:val="1"/>
        </w:rPr>
        <w:t xml:space="preserve"> وحدثنا شَيبان بن فرُّوخ و أبو الربيع كلاهما عن عبد الوارث قال شَيبان حدثنا عبد الوارث عن أبي التّيّاح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كانَ رسولُ الله ﷺ أَحسنَ النّاس خُلُقًا،  </w:t>
      </w:r>
      <w:r>
        <w:rPr>
          <w:color w:val="000000"/>
          <w:rtl w:val="1"/>
        </w:rPr>
        <w:t xml:space="preserve">فربَّما تَحضُر الصَّلاةُ وهو في بيتِنا، فيَأمرُ بالبِساطِ الذي تحتَه فيُكْنَسُ، ثمّ يُنضَحُ، ثمّ يَؤمُّ رَسولُ الله ﷺ،  </w:t>
      </w:r>
      <w:r>
        <w:rPr>
          <w:color w:val="000000"/>
          <w:rtl w:val="1"/>
        </w:rPr>
        <w:t xml:space="preserve">ونقومُ خَلفَه فيُصَلِّي بنا،  </w:t>
      </w:r>
      <w:r>
        <w:rPr>
          <w:color w:val="000000"/>
          <w:rtl w:val="1"/>
        </w:rPr>
        <w:t xml:space="preserve">وكان بِساطُهم من جَريدِ النَّخل.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كان ﷺ أحسن الناس خلقًا - ما ورد في حسن خلق النبي ﷺ بعامة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