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وسلم:سترون بعدي أموراً تنكرونها-كتاب الفتن-صحيح البخاري — رقم الحديث: 7055 — الرقم الفرعي: 99 — الرقم الأصلي: 7055</w:t>
        <w:br/>
      </w:r>
      <w:r>
        <w:rPr>
          <w:rtl w:val="1"/>
        </w:rPr>
        <w:t xml:space="preserve"> حدثنا اسماعيل حدثني ابن وهب عن عمرو عن بكير عن بسر بن سعيد عن جنادة بن أبي أميّة</w:t>
        <w:br/>
      </w:r>
      <w:r>
        <w:rPr>
          <w:color w:val="000000"/>
          <w:rtl w:val="1"/>
        </w:rPr>
        <w:t xml:space="preserve">قال: دَخَلْنا على عُبادةَ بنِ الصّامِتِ وهو مريضٌ، قلنا: أصلَحَكَ اللهُ، حَدِّثْ بحديثٍ - يَنفَعُكَ اللهُ به - سمعتَه منَ النبيِّ ﷺ،  </w:t>
      </w:r>
      <w:r>
        <w:rPr>
          <w:color w:val="000000"/>
          <w:rtl w:val="1"/>
        </w:rPr>
        <w:t xml:space="preserve">قال: دَعانا النبيُّ ﷺ فبايَعْناه. </w:t>
      </w:r>
      <w:r>
        <w:rPr>
          <w:color w:val="FF0000"/>
          <w:rtl w:val="1"/>
        </w:rPr>
        <w:t xml:space="preserve">7056 - فقال فيما أخَذَ علينا: أنْ بايَعَنا على السَّمْعِ والطّاعةِ في مَنشَطِنا ومَكْرَهِنا، وعُسْرِنا ويُسْرِنا، وأثرةً علينا،  </w:t>
      </w:r>
      <w:r>
        <w:rPr>
          <w:color w:val="FF0000"/>
          <w:rtl w:val="1"/>
        </w:rPr>
        <w:t xml:space="preserve">وأنْ لا نُنازِعَ الأمرَ أهلَه: «إلَّا أنْ تَرَوْا كُفْرًا بَوَاحًا عندَكم منَ الله فيه بُرْهانٌ». </w:t>
      </w:r>
    </w:p>
    <w:p>
      <w:pPr>
        <w:bidi w:val="1"/>
        <w:jc w:val="start"/>
      </w:pPr>
      <w:r>
        <w:rPr>
          <w:rtl w:val="1"/>
        </w:rPr>
        <w:t>الشرح: الدلالة: إقامة الدولة المسلمة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الفصل التاسع: لزوم الجماعة والسمع والطاعة في غير معصية عند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الإسلام - شروط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