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مكة وبنيانها-كتاب الحجّ-صحيح البخاري — رقم الحديث: 1584 — الرقم الفرعي: 99 — الرقم الأصلي: 1584</w:t>
        <w:br/>
      </w:r>
      <w:r>
        <w:rPr>
          <w:rtl w:val="1"/>
        </w:rPr>
        <w:t xml:space="preserve"> حدثنا مُسَدّد حدثنا أبو الأحوص حدثنا أشعث عن الأسود بن يزيد عن عائشة رضي الله عنها</w:t>
        <w:br/>
      </w:r>
      <w:r>
        <w:rPr>
          <w:color w:val="000000"/>
          <w:rtl w:val="1"/>
        </w:rPr>
        <w:t xml:space="preserve">قالت: سألتُ النبيَّ ﷺ عن الجَدْرِ: أمِنَ البيتِ هو؟ قال: «نَعَم»  </w:t>
      </w:r>
      <w:r>
        <w:rPr>
          <w:color w:val="000000"/>
          <w:rtl w:val="1"/>
        </w:rPr>
        <w:t xml:space="preserve">قلتُ: فما لهم لم يُدخِلُوه في البيتِ؟! قال: «إنَّ قومَكِ قَصَّرَتْ بهم النَّفَقةُ»  </w:t>
      </w:r>
      <w:r>
        <w:rPr>
          <w:color w:val="000000"/>
          <w:rtl w:val="1"/>
        </w:rPr>
        <w:t xml:space="preserve">قلتُ: فما شأنُ بابِه مُرْتَفِعًا؟ قال: «فَعَلَ ذلكَ قومُكِ لِيُدخِلُوا مَن شاؤوا، ويَمْنَعُوا مَن شاؤوا،  </w:t>
      </w:r>
      <w:r>
        <w:rPr>
          <w:color w:val="FF0000"/>
          <w:rtl w:val="1"/>
        </w:rPr>
        <w:t xml:space="preserve">ولولا أنَّ قومَكِ حديثٌ عَهْدُهم بالجاهليَّةِ، فأخافُ أنْ تُنكِرَ قلوبُهم أنْ أُدخِلَ الجَدْرَ في البيتِ، وأنْ أُلصِقَ بابَه بالأرضِ». 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