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26997 — الرقم الفرعي: 99 — الرقم الأصلي: 26997 — ج: 6 — ص: 355</w:t>
        <w:br/>
      </w:r>
      <w:r>
        <w:rPr>
          <w:rtl w:val="1"/>
        </w:rPr>
        <w:t xml:space="preserve"> حدثنا عبد الله حدثني أبي ثنا سفيان عن الزهريّ عن عبيد الله عن أمّ قيس بنت محصن ملاحظة أخت عكاشة بن محصن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دخلتُ بابنٍ لي على رسولِ الله ﷺ لم يأكل الطّعامَ،  </w:t>
      </w:r>
      <w:r>
        <w:rPr>
          <w:color w:val="000000"/>
          <w:rtl w:val="1"/>
        </w:rPr>
        <w:t xml:space="preserve">فبالَ، فدَعَا بماءٍ فَرَشَّه،  </w:t>
      </w:r>
      <w:r>
        <w:rPr>
          <w:color w:val="FF0000"/>
          <w:rtl w:val="1"/>
        </w:rPr>
        <w:t xml:space="preserve">ودَخَلتُ بابنٍ لي قد أَعلَقْتُ عنه - وقال مرّةً: عليه - من العُذْرَة، فقال: «عَلامَ تَدْغَرْنَ أولادَكُنَّ بهذا العَلاقِ!  </w:t>
      </w:r>
      <w:r>
        <w:rPr>
          <w:color w:val="FF0000"/>
          <w:rtl w:val="1"/>
        </w:rPr>
        <w:t xml:space="preserve">عليكُم بهذا القُسْطِ - وقال مرّةً سُفيان: العُودِ الهِنْدِيّ - فإنَّ فيه سبْعةَ أشْفِيَةٍ، منها ذاتُ الجَنْبِ،  </w:t>
      </w:r>
      <w:r>
        <w:rPr>
          <w:color w:val="FF0000"/>
          <w:rtl w:val="1"/>
        </w:rPr>
        <w:t xml:space="preserve">يُسْعَطُ من العُذْرَةِ، ويُلَدُّ مِن ذاتِ الجَنْب».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العلاج بالعود الهندي (القسط-الكست- البحري). - العلاج بالغذاء والأعشاب الطبيعية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العود الهندي - المعارف والعلوم المتعلقة بالطب والعلاج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