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إسباغ الوضوء على المكاره-كتاب الطهارة-صحيح مسلم — رقم الحديث: 251 — الرقم الفرعي: 1 — الرقم الأصلي: 251</w:t>
        <w:br/>
      </w:r>
      <w:r>
        <w:rPr>
          <w:rtl w:val="1"/>
        </w:rPr>
        <w:t xml:space="preserve"> حدثنا يحيى بن أيوب و قتيبة و ابن حُجر جميعاً عن إسماعيل بن جعفر قال ابن أيوب حدثنا إسماعيل أخبرني العلاء عن أبيه عن أبي هريرة أنّ رسول الله صلى الله عليه وسلم</w:t>
        <w:br/>
      </w:r>
      <w:r>
        <w:rPr>
          <w:color w:val="FF0000"/>
          <w:rtl w:val="1"/>
        </w:rPr>
        <w:t xml:space="preserve">قال: «ألا أدلُّكُم على ما يَمحُو اللهُ به الخَطايا، ويَرفعُ به الدَّرَجات؟»  </w:t>
      </w:r>
      <w:r>
        <w:rPr>
          <w:color w:val="FF0000"/>
          <w:rtl w:val="1"/>
        </w:rPr>
        <w:t xml:space="preserve">قالوا: بلى يا رسولَ الله،  </w:t>
      </w:r>
      <w:r>
        <w:rPr>
          <w:color w:val="FF0000"/>
          <w:rtl w:val="1"/>
        </w:rPr>
        <w:t xml:space="preserve">قال: «إسباغُ الوُضوءِ على المَكارِه،  </w:t>
      </w:r>
      <w:r>
        <w:rPr>
          <w:color w:val="FF0000"/>
          <w:rtl w:val="1"/>
        </w:rPr>
        <w:t xml:space="preserve">وكَثرةُ الخُطا إلى المساجِد،  </w:t>
      </w:r>
      <w:r>
        <w:rPr>
          <w:color w:val="FF0000"/>
          <w:rtl w:val="1"/>
        </w:rPr>
        <w:t xml:space="preserve">وانتِظارُ الصَّلاةِ بعدَ الصّلاة، فذلكُم الرِّباط».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إرتياد المساجد والحرص على الجماعة. - علامات الإيمان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إسباغ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فضل الجلوس وانتظار الصلاة في المسجد - فضل المساجد</w:t>
      </w:r>
    </w:p>
    <w:p>
      <w:pPr>
        <w:bidi w:val="1"/>
        <w:jc w:val="start"/>
      </w:pPr>
      <w:r>
        <w:rPr>
          <w:rtl w:val="1"/>
        </w:rPr>
        <w:t>الشرح: الدلالة: فضل الذهاب إلى المساجد - فضل المساجد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