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إنما جُعل الإمام ليؤتمّ به-كتاب الصلاة-صحيح البخاري — رقم الحديث: 689 — الرقم الفرعي: 99 — الرقم الأصلي: 689</w:t>
        <w:br/>
      </w:r>
      <w:r>
        <w:rPr>
          <w:rtl w:val="1"/>
        </w:rPr>
        <w:t xml:space="preserve"> حدثنا عبد الله بن يوسف قال: أخبرنا مالك عن ابن شهاب عن أنس بن مالك</w:t>
        <w:br/>
      </w:r>
      <w:r>
        <w:rPr>
          <w:color w:val="FF0000"/>
          <w:rtl w:val="1"/>
        </w:rPr>
        <w:t xml:space="preserve">أنَّ رسولَ الله ﷺ رَكِبَ فرَسًا فصُرِعَ عنه، فجُحِشَ شِقُّه الأيمَنُ،  </w:t>
      </w:r>
      <w:r>
        <w:rPr>
          <w:color w:val="FF0000"/>
          <w:rtl w:val="1"/>
        </w:rPr>
        <w:t xml:space="preserve">فصَلَّى صلاةً منَ الصلَواتِ وهو قاعدٌ،  </w:t>
      </w:r>
      <w:r>
        <w:rPr>
          <w:color w:val="FF0000"/>
          <w:rtl w:val="1"/>
        </w:rPr>
        <w:t xml:space="preserve">فصَلَّينا وراءَه قُعُودًا،  </w:t>
      </w:r>
      <w:r>
        <w:rPr>
          <w:color w:val="FF0000"/>
          <w:rtl w:val="1"/>
        </w:rPr>
        <w:t xml:space="preserve">فلمّا انصَرَفَ قال: «إنَّما جُعِلَ الإمامُ لِيُؤتَمَّ به، فإذا صَلَّى قائمًا فصَلُّوا قِيامًا، وإذا رَكَعَ فاركَعُوا، وإذا رَفَعَ فارفَعُوا، وإذا قال: سَمِعَ الله لمن حَمِدَه، فقولوا: رَبَّنا ولكَ الحمدُ،  </w:t>
      </w:r>
      <w:r>
        <w:rPr>
          <w:color w:val="FF0000"/>
          <w:rtl w:val="1"/>
        </w:rPr>
        <w:t xml:space="preserve">وإذا صَلَّى جالسًا فصَلُّوا جلوسًا أجمَعُونَ». </w:t>
      </w:r>
      <w:r>
        <w:rPr>
          <w:color w:val="000000"/>
          <w:rtl w:val="1"/>
        </w:rPr>
        <w:t xml:space="preserve">قال أبو عبد الله: قال الحُمَيديُّ: قولُه: «إذا صَلَّى جالسًا فصَلُّوا جلوسًا» هو في مَرَضِه القَدِيمِ، ثمَّ صَلَّى بعدَ ذلكَ النبيُّ ﷺ جالسًا والنّاسُ خَلْفَه قِيامًا لم يأمُرْهُم بالقُعُودِ، وإنَّما يُؤخَذُ بالآخِرِ فالآخِرِ من فِعْلِ النبيِّ ﷺ.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قاعدًا - صلاة النبي ﷺ للفرائض </w:t>
      </w:r>
    </w:p>
    <w:p>
      <w:pPr>
        <w:bidi w:val="1"/>
        <w:jc w:val="start"/>
      </w:pPr>
      <w:r>
        <w:rPr>
          <w:rtl w:val="1"/>
        </w:rPr>
        <w:t>الشرح: الدلالة: سقوط النبي صلى الله عليه وسلم عن الفرس وصلاته جالسًا - أحداث السنة الخامسة</w:t>
      </w:r>
    </w:p>
    <w:p>
      <w:pPr>
        <w:bidi w:val="1"/>
        <w:jc w:val="start"/>
      </w:pPr>
      <w:r>
        <w:rPr>
          <w:rtl w:val="1"/>
        </w:rPr>
        <w:t>الشرح: الدلالة: ما يقول في رفع رأسه من الركوع وفي اعتداله من الركوع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