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في الخطبة بعد الثناء أمّا بعد-كتاب الصلاة-صحيح البخاري — رقم الحديث: 923 — الرقم الفرعي: 99 — الرقم الأصلي: 923</w:t>
        <w:br/>
      </w:r>
      <w:r>
        <w:rPr>
          <w:rtl w:val="1"/>
        </w:rPr>
        <w:t xml:space="preserve"> حدثنا محمد بن معَمر قال:حدثنا أبو عاصم عن جرير بن حازم قال:سمعت الحسن يقول:حدثنا عمرو بن تَغْلِب</w:t>
        <w:br/>
      </w:r>
      <w:r>
        <w:rPr>
          <w:color w:val="FF0000"/>
          <w:rtl w:val="1"/>
        </w:rPr>
        <w:t xml:space="preserve">أنَّ رسول الله ﷺ أُتيَ بمالٍ أو سَبْيٍ فقَسَمَه،  </w:t>
      </w:r>
      <w:r>
        <w:rPr>
          <w:color w:val="FF0000"/>
          <w:rtl w:val="1"/>
        </w:rPr>
        <w:t xml:space="preserve">فأعطَى رجالًا وتَركَ رجالًا،  </w:t>
      </w:r>
      <w:r>
        <w:rPr>
          <w:color w:val="FF0000"/>
          <w:rtl w:val="1"/>
        </w:rPr>
        <w:t xml:space="preserve">فبَلَغَه أنَّ الَّذِينَ تركَ عَتَبُوا،  </w:t>
      </w:r>
      <w:r>
        <w:rPr>
          <w:color w:val="FF0000"/>
          <w:rtl w:val="1"/>
        </w:rPr>
        <w:t xml:space="preserve">فحَمِدَ الله، ثمَّ أثْنَى عليه، ثمَّ قال: «أمَّا بعدُ، فوالله إنِّي لأُعْطي الرجل، وأدَعُ الرجُلَ، والذي أدَعُ أحَبُّ إليَّ من الذي أُعْطي،  </w:t>
      </w:r>
      <w:r>
        <w:rPr>
          <w:color w:val="FF0000"/>
          <w:rtl w:val="1"/>
        </w:rPr>
        <w:t xml:space="preserve">ولكنِّي أُعْطي أقوامًا لِمَا أَرَى في قُلُوبهم من الجَزَعِ والهَلَعِ،  </w:t>
      </w:r>
      <w:r>
        <w:rPr>
          <w:color w:val="FF0000"/>
          <w:rtl w:val="1"/>
        </w:rPr>
        <w:t xml:space="preserve">وأَكِلُ أقوامًا إلى ما جَعَلَ الله في قُلُوبهم من الغِنَى والخيرِ،  </w:t>
      </w:r>
      <w:r>
        <w:rPr>
          <w:color w:val="FF0000"/>
          <w:rtl w:val="1"/>
        </w:rPr>
        <w:t xml:space="preserve">فيهم عَمرُو بنُ تَغْلِبَ»،  </w:t>
      </w:r>
      <w:r>
        <w:rPr>
          <w:color w:val="FF0000"/>
          <w:rtl w:val="1"/>
        </w:rPr>
        <w:t xml:space="preserve">فوالله ما أُحِبُّ أنَّ لي بكلمةِ رسول الله ﷺ حُمْرَ النَّعَمِ. </w:t>
      </w:r>
      <w:r>
        <w:rPr>
          <w:color w:val="000000"/>
          <w:rtl w:val="1"/>
        </w:rPr>
        <w:t xml:space="preserve">تابعه يونس.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تربية الجمهور على الإيمان وتحصينه ضد الشائعات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الثواب (التشجيع) مادي ومعنوي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شخصية متخذ القرار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قيمة مداراة المؤلفة قلوبهم - قيم المُداراة</w:t>
      </w:r>
    </w:p>
    <w:p>
      <w:pPr>
        <w:bidi w:val="1"/>
        <w:jc w:val="start"/>
      </w:pPr>
      <w:r>
        <w:rPr>
          <w:rtl w:val="1"/>
        </w:rPr>
        <w:t>الشرح: الدلالة: قيمة مسؤولية تقدير المصلحة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اجتناب النبي ﷺ للريب ومواطن الشبهات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حسن تصرفه ﷺ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بحرص الناس على المال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