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رفع اليدين في الاستسقاء-كتاب الصلاة-سنن أبي داود — رقم الحديث: 1173 — الرقم الفرعي: 99 — الرقم الأصلي: 1173</w:t>
        <w:br/>
      </w:r>
      <w:r>
        <w:rPr>
          <w:rtl w:val="1"/>
        </w:rPr>
        <w:t xml:space="preserve"> حدثنا هارون بن سعيد الأيليّ ثنا خالد بن نزار حدثني القاسم بن مبرور عن يونس عن هشام بن عروة عن أبيه عن عائشة رضي الله عنها</w:t>
        <w:br/>
      </w:r>
      <w:r>
        <w:rPr>
          <w:color w:val="000000"/>
          <w:rtl w:val="1"/>
        </w:rPr>
        <w:t xml:space="preserve">قالت:  </w:t>
      </w:r>
      <w:r>
        <w:rPr>
          <w:color w:val="000000"/>
          <w:rtl w:val="1"/>
        </w:rPr>
        <w:t xml:space="preserve">شَكَا الناسُ إلى رسولِ الله ﷺ قُحُوطَ المَطَر، </w:t>
      </w:r>
      <w:r>
        <w:rPr>
          <w:color w:val="FF0000"/>
          <w:rtl w:val="1"/>
        </w:rPr>
        <w:t xml:space="preserve">فأَمرَ بمِنبَرٍ فوُضِع له في المُصلَّى، وَوَعَدَ الناسَ يوماً يخرجونَ فيه،  </w:t>
      </w:r>
      <w:r>
        <w:rPr>
          <w:color w:val="FF0000"/>
          <w:rtl w:val="1"/>
        </w:rPr>
        <w:t xml:space="preserve">قالت عائشةُ: فخرجَ رسولُ الله ﷺ حين بدَا حَاجِبُ الشَّمسِ،  </w:t>
      </w:r>
      <w:r>
        <w:rPr>
          <w:color w:val="FF0000"/>
          <w:rtl w:val="1"/>
        </w:rPr>
        <w:t xml:space="preserve">فَقَعَدَ على المِنبَر،  </w:t>
      </w:r>
      <w:r>
        <w:rPr>
          <w:color w:val="FF0000"/>
          <w:rtl w:val="1"/>
        </w:rPr>
        <w:t xml:space="preserve">فكبَّرَ ﷺ وحَمِدَ اللهَ عزَّ وجلَّ، ثم قال: «إنّكم شَكَوتُم جَدْبَ دِيارِكم، واستِئخارَ المَطرِ عن إبَّانِ زَمانِه عنكُم، وقد أَمرَكُم الله عزَّ وجلَّ أن تَدْعوهُ، ووَعَدَكم أن يَستَجِيبَ لكم»  </w:t>
      </w:r>
      <w:r>
        <w:rPr>
          <w:color w:val="FF0000"/>
          <w:rtl w:val="1"/>
        </w:rPr>
        <w:t xml:space="preserve">ثم قال: ﴿الْحَمْدُ لِلَّهِ رَبِّ الْعَالَمِينَ * الرَّحْمَنِ الرَّحِيمِ * مَلِكِ يَوْمِ الدِّينِ﴾، لا إلهَ إلّا اللهُ يَفعَلُ ما يُرِيدُ، اللَّهُم أنتَ اللهُ لا إلهَ إلا أنتَ، الغنيُّ ونحنُ الفقراء، أَنزِلْ علينا الغَيثَ، واجْعَل ما أَنزلتَ لنا قُوَّةً وبلاغًا إلى حين»  </w:t>
      </w:r>
      <w:r>
        <w:rPr>
          <w:color w:val="FF0000"/>
          <w:rtl w:val="1"/>
        </w:rPr>
        <w:t xml:space="preserve">ثم رَفَعَ يدَيه، فلم يَزَلْ في الرَّفعِ حتى بدا بياضُ إبطَيهِ،  </w:t>
      </w:r>
      <w:r>
        <w:rPr>
          <w:color w:val="FF0000"/>
          <w:rtl w:val="1"/>
        </w:rPr>
        <w:t xml:space="preserve">ثم حوّل إلى النّاسِ ظهَره، وقَلَبَ - أو حَوَّلَ - رِداءَه وهو رافعٌ يدَيه،  </w:t>
      </w:r>
      <w:r>
        <w:rPr>
          <w:color w:val="FF0000"/>
          <w:rtl w:val="1"/>
        </w:rPr>
        <w:t xml:space="preserve">ثم أقبلَ على النّاسِ، ونزَلَ فصَلَّى ركعَتينِ،  </w:t>
      </w:r>
      <w:r>
        <w:rPr>
          <w:color w:val="FF0000"/>
          <w:rtl w:val="1"/>
        </w:rPr>
        <w:t xml:space="preserve">فأَنشأَ اللهُ سحابةً فرَعَدتْ وبَرَقَت، ثم أَمطَرتْ بإذنِ الله، فلم يأتِ مَسجدَه حتى سالتِ السُّيُولُ،  </w:t>
      </w:r>
      <w:r>
        <w:rPr>
          <w:color w:val="FF0000"/>
          <w:rtl w:val="1"/>
        </w:rPr>
        <w:t xml:space="preserve">فلمَّا رأى سُرعَتَهُم إلى الكِنِّ ضَحِكَ ﷺ حتى بَدَتْ نواجِذُه، فقال: «أشهدُ أنَّ اللهَ على كلِّ شيءٍ قدير، وأَني عبدُ الله ورَسولُه». </w:t>
      </w:r>
      <w:r>
        <w:rPr>
          <w:color w:val="000000"/>
          <w:rtl w:val="1"/>
        </w:rPr>
        <w:t xml:space="preserve">قال أبو داود: وهذا حديثٌ غريبٌ، إسنادُه جيِّد، أهلُ المَدينة يَقرؤون ﴿مَلِكِ يَوْمِ الدِّينِ﴾ وإنَّ هذا الحديثَ حُجّةٌ لهم. </w:t>
      </w:r>
    </w:p>
    <w:p>
      <w:pPr>
        <w:bidi w:val="1"/>
        <w:jc w:val="start"/>
      </w:pPr>
      <w:r>
        <w:rPr>
          <w:rtl w:val="1"/>
        </w:rPr>
        <w:t>درجة الحديث: حسن</w:t>
      </w:r>
    </w:p>
    <w:p>
      <w:pPr>
        <w:bidi w:val="1"/>
        <w:jc w:val="start"/>
      </w:pPr>
      <w:r>
        <w:rPr>
          <w:rtl w:val="1"/>
        </w:rPr>
        <w:t>الشرح: الدلالة: فضائل القرآن</w:t>
      </w:r>
    </w:p>
    <w:p>
      <w:pPr>
        <w:bidi w:val="1"/>
        <w:jc w:val="start"/>
      </w:pPr>
      <w:r>
        <w:rPr>
          <w:rtl w:val="1"/>
        </w:rPr>
        <w:t>الشرح: الدلالة: ما ورد في القراءات بترتيب المصحف - علوم القرآن</w:t>
      </w:r>
    </w:p>
    <w:p>
      <w:pPr>
        <w:bidi w:val="1"/>
        <w:jc w:val="start"/>
      </w:pPr>
      <w:r>
        <w:rPr>
          <w:rtl w:val="1"/>
        </w:rPr>
        <w:t>الشرح: الدلالة: قدرة الله تعالى - وجود الله تعالى</w:t>
      </w:r>
    </w:p>
    <w:p>
      <w:pPr>
        <w:bidi w:val="1"/>
        <w:jc w:val="start"/>
      </w:pPr>
      <w:r>
        <w:rPr>
          <w:rtl w:val="1"/>
        </w:rPr>
        <w:t>الشرح: الدلالة: الكرم والغنى والحلم - ألفاظ خبرية في ذات الله تعالى</w:t>
      </w:r>
    </w:p>
    <w:p>
      <w:pPr>
        <w:bidi w:val="1"/>
        <w:jc w:val="start"/>
      </w:pPr>
      <w:r>
        <w:rPr>
          <w:rtl w:val="1"/>
        </w:rPr>
        <w:t>الشرح: الدلالة: الإيمان بنبوة محمدﷺ، وارتباطه بتوحيد الله - نبوة محمد ﷺ ورسالته</w:t>
      </w:r>
    </w:p>
    <w:p>
      <w:pPr>
        <w:bidi w:val="1"/>
        <w:jc w:val="start"/>
      </w:pPr>
      <w:r>
        <w:rPr>
          <w:rtl w:val="1"/>
        </w:rPr>
        <w:t>الشرح: الدلالة: وسائل الإعلام (الخطباء والقراء والشعراء والقصاصون ...) - مؤسسات التربية والتعليم</w:t>
      </w:r>
    </w:p>
    <w:p>
      <w:pPr>
        <w:bidi w:val="1"/>
        <w:jc w:val="start"/>
      </w:pPr>
      <w:r>
        <w:rPr>
          <w:rtl w:val="1"/>
        </w:rPr>
        <w:t>الشرح: الدلالة: آداب الدعاء - الآداب الاجتماعية</w:t>
      </w:r>
    </w:p>
    <w:p>
      <w:pPr>
        <w:bidi w:val="1"/>
        <w:jc w:val="start"/>
      </w:pPr>
      <w:r>
        <w:rPr>
          <w:rtl w:val="1"/>
        </w:rPr>
        <w:t>الشرح: الدلالة: الاتصال الجمعي الجماهيري ( مع جماعة)</w:t>
      </w:r>
    </w:p>
    <w:p>
      <w:pPr>
        <w:bidi w:val="1"/>
        <w:jc w:val="start"/>
      </w:pPr>
      <w:r>
        <w:rPr>
          <w:rtl w:val="1"/>
        </w:rPr>
        <w:t>الشرح: الدلالة: فضائل بعض سور القرآن - فضائل القرآن</w:t>
      </w:r>
    </w:p>
    <w:p>
      <w:pPr>
        <w:bidi w:val="1"/>
        <w:jc w:val="start"/>
      </w:pPr>
      <w:r>
        <w:rPr>
          <w:rtl w:val="1"/>
        </w:rPr>
        <w:t>الشرح: الدلالة: الثناء على الله - مظاهر توحيد الألوهية</w:t>
      </w:r>
    </w:p>
    <w:p>
      <w:pPr>
        <w:bidi w:val="1"/>
        <w:jc w:val="start"/>
      </w:pPr>
      <w:r>
        <w:rPr>
          <w:rtl w:val="1"/>
        </w:rPr>
        <w:t>الشرح: الدلالة: الشهادتان - مظاهر توحيد الألوهية</w:t>
      </w:r>
    </w:p>
    <w:p>
      <w:pPr>
        <w:bidi w:val="1"/>
        <w:jc w:val="start"/>
      </w:pPr>
      <w:r>
        <w:rPr>
          <w:rtl w:val="1"/>
        </w:rPr>
        <w:t>الشرح: الدلالة: تحقيق العبودية لله وحده لا شريك له - الأهداف العامة للتربية و التعليم</w:t>
      </w:r>
    </w:p>
    <w:p>
      <w:pPr>
        <w:bidi w:val="1"/>
        <w:jc w:val="start"/>
      </w:pPr>
      <w:r>
        <w:rPr>
          <w:rtl w:val="1"/>
        </w:rPr>
        <w:t>الشرح: الدلالة: الدعوة إلى الله تعالى وإعلاء كلمته - الأهداف العامة للتربية و التعليم</w:t>
      </w:r>
    </w:p>
    <w:p>
      <w:pPr>
        <w:bidi w:val="1"/>
        <w:jc w:val="start"/>
      </w:pPr>
      <w:r>
        <w:rPr>
          <w:rtl w:val="1"/>
        </w:rPr>
        <w:t>الشرح: الدلالة: خطب المناسبات و المواعظ</w:t>
      </w:r>
    </w:p>
    <w:p>
      <w:pPr>
        <w:bidi w:val="1"/>
        <w:jc w:val="start"/>
      </w:pPr>
      <w:r>
        <w:rPr>
          <w:rtl w:val="1"/>
        </w:rPr>
        <w:t>الشرح: الدلالة: مكان الاستسقاء - صلاة الاستسقاء</w:t>
      </w:r>
    </w:p>
    <w:p>
      <w:pPr>
        <w:bidi w:val="1"/>
        <w:jc w:val="start"/>
      </w:pPr>
      <w:r>
        <w:rPr>
          <w:rtl w:val="1"/>
        </w:rPr>
        <w:t>الشرح: الدلالة: العلوم الغائية (كالعلوم الشرعية ...) - البنية المعرفية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التعليم بالعمل والممارسة - الأساليب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التقويم الختامي - أنواع التقويم</w:t>
      </w:r>
    </w:p>
    <w:p>
      <w:pPr>
        <w:bidi w:val="1"/>
        <w:jc w:val="start"/>
      </w:pPr>
      <w:r>
        <w:rPr>
          <w:rtl w:val="1"/>
        </w:rPr>
        <w:t>الشرح: الدلالة: خطبة الاستسقاء - صلاة الاستسقاء</w:t>
      </w:r>
    </w:p>
    <w:p>
      <w:pPr>
        <w:bidi w:val="1"/>
        <w:jc w:val="start"/>
      </w:pPr>
      <w:r>
        <w:rPr>
          <w:rtl w:val="1"/>
        </w:rPr>
        <w:t>الشرح: الدلالة: دعاء الاستسقاء ورفع اليدين فيه - صلاة الاستسقاء</w:t>
      </w:r>
    </w:p>
    <w:p>
      <w:pPr>
        <w:bidi w:val="1"/>
        <w:jc w:val="start"/>
      </w:pPr>
      <w:r>
        <w:rPr>
          <w:rtl w:val="1"/>
        </w:rPr>
        <w:t>الشرح: الدلالة: كيفية صلاة الاستسقاء - صلاة الاستسقاء</w:t>
      </w:r>
    </w:p>
    <w:p>
      <w:pPr>
        <w:bidi w:val="1"/>
        <w:jc w:val="start"/>
      </w:pPr>
      <w:r>
        <w:rPr>
          <w:rtl w:val="1"/>
        </w:rPr>
        <w:t>الشرح: الدلالة: وقت الاستسقاء - صلاة الاستسقاء</w:t>
      </w:r>
    </w:p>
    <w:p>
      <w:pPr>
        <w:bidi w:val="1"/>
        <w:jc w:val="start"/>
      </w:pPr>
      <w:r>
        <w:rPr>
          <w:rtl w:val="1"/>
        </w:rPr>
        <w:t xml:space="preserve">الشرح: الدلالة: كان ﷺ يضحك حتى تبدو نواجذه - ضحك النبي ﷺ وتبسمه </w:t>
      </w:r>
    </w:p>
    <w:p>
      <w:pPr>
        <w:bidi w:val="1"/>
        <w:jc w:val="start"/>
      </w:pPr>
      <w:r>
        <w:rPr>
          <w:rtl w:val="1"/>
        </w:rPr>
        <w:t xml:space="preserve">الشرح: الدلالة: افتقاره ﷺ إلى الله في الاستسقاء - افتقار النبي ﷺ إلى الله عز وجل </w:t>
      </w:r>
    </w:p>
    <w:p>
      <w:pPr>
        <w:bidi w:val="1"/>
        <w:jc w:val="start"/>
      </w:pPr>
      <w:r>
        <w:rPr>
          <w:rtl w:val="1"/>
        </w:rPr>
        <w:t>الشرح: الدلالة: أدعيته ﷺ في الاستسقاء وصفتها - أذكار النبي ﷺ وأدعيته</w:t>
      </w:r>
    </w:p>
    <w:p>
      <w:pPr>
        <w:bidi w:val="1"/>
        <w:jc w:val="start"/>
      </w:pPr>
      <w:r>
        <w:rPr>
          <w:rtl w:val="1"/>
        </w:rPr>
        <w:t xml:space="preserve">الشرح: الدلالة: استسقاؤه ﷺ - صلاة النبي ﷺ للسنن والنوافل </w:t>
      </w:r>
    </w:p>
    <w:p>
      <w:pPr>
        <w:bidi w:val="1"/>
        <w:jc w:val="start"/>
      </w:pPr>
      <w:r>
        <w:rPr>
          <w:rtl w:val="1"/>
        </w:rPr>
        <w:t>الشرح: الدلالة: إجابة دعائه صلى الله عليه وسلم - دلائل نبوته عليه السلام ومعجزاته</w:t>
      </w:r>
    </w:p>
    <w:p>
      <w:pPr>
        <w:bidi w:val="1"/>
        <w:jc w:val="start"/>
      </w:pPr>
      <w:r>
        <w:rPr>
          <w:rtl w:val="1"/>
        </w:rPr>
        <w:t>الشرح: الدلالة: أذكار وأدعية صلاة الاستسقاء - أذكار الصلوات الخاصة وأدعيتها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