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الجهمية-كتاب السنّة-سنن أبي داود — رقم الحديث: 4728 — الرقم الفرعي: 99 — الرقم الأصلي: 4728</w:t>
        <w:br/>
      </w:r>
      <w:r>
        <w:rPr>
          <w:rtl w:val="1"/>
        </w:rPr>
        <w:t xml:space="preserve"> حدثنا عليّ بن نصر و محمد بن يونس النسائيّ ملاحظة المعنى قالا:ثنا عبد الله بن يزيد المقرىء ثنا حَرْملة ملاحظة يعني ابن عمران حدثني أبو يونس سُليم بن جبير ملاحظة مولى أبي هريرة قال:سمعت أبا هريرة</w:t>
        <w:br/>
      </w:r>
      <w:r>
        <w:rPr>
          <w:color w:val="FF0000"/>
          <w:rtl w:val="1"/>
        </w:rPr>
        <w:t xml:space="preserve">يقرأ هذه الآية: {إِنَّ اللَّهَ يَأْمُرُكُمْ أَنْ تُؤَدُّوا الْأَمَانَاتِ إِلَى أَهْلِهَا} إلى قوله تعالى: {سَمِيعًا بَصِيرًا} [النساء: 58]  </w:t>
      </w:r>
      <w:r>
        <w:rPr>
          <w:color w:val="FF0000"/>
          <w:rtl w:val="1"/>
        </w:rPr>
        <w:t xml:space="preserve">رأيتُ رسولَ الله ﷺ يَضَعُ إبهامَه على أُذُنه والتي تليها على عينه،  </w:t>
      </w:r>
      <w:r>
        <w:rPr>
          <w:color w:val="FF0000"/>
          <w:rtl w:val="1"/>
        </w:rPr>
        <w:t xml:space="preserve">قال أبو هريرة: رأيتُ رسولَ الله ﷺ يَقرؤُها ويضع إصبعيه. </w:t>
      </w:r>
      <w:r>
        <w:rPr>
          <w:color w:val="FF0000"/>
          <w:rtl w:val="1"/>
        </w:rPr>
        <w:t xml:space="preserve">قال ابن يونس: قال المقرئ: يعني: أن الله سميع بصير، يعني: أن لله سمعاً وبصراً. </w:t>
      </w:r>
      <w:r>
        <w:rPr>
          <w:color w:val="000000"/>
          <w:rtl w:val="1"/>
        </w:rPr>
        <w:t xml:space="preserve">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ذكر صفات الله تعالى - صفات الله تعالى</w:t>
      </w:r>
    </w:p>
    <w:p>
      <w:pPr>
        <w:bidi w:val="1"/>
        <w:jc w:val="start"/>
      </w:pPr>
      <w:r>
        <w:rPr>
          <w:rtl w:val="1"/>
        </w:rPr>
        <w:t>الشرح: الدلالة: التنزيه في صفات الله تعالى - صفات الله تعالى</w:t>
      </w:r>
    </w:p>
    <w:p>
      <w:pPr>
        <w:bidi w:val="1"/>
        <w:jc w:val="start"/>
      </w:pPr>
      <w:r>
        <w:rPr>
          <w:rtl w:val="1"/>
        </w:rPr>
        <w:t>الشرح: الدلالة: التصور الإسلامي للالوهية - التصور الإسلامي</w:t>
      </w:r>
    </w:p>
    <w:p>
      <w:pPr>
        <w:bidi w:val="1"/>
        <w:jc w:val="start"/>
      </w:pPr>
      <w:r>
        <w:rPr>
          <w:rtl w:val="1"/>
        </w:rPr>
        <w:t>الشرح: الدلالة: العلوم الشرعية والأخلاقية والسلوكية - المحتوى (المواد التعليمية)</w:t>
      </w:r>
    </w:p>
    <w:p>
      <w:pPr>
        <w:bidi w:val="1"/>
        <w:jc w:val="start"/>
      </w:pPr>
      <w:r>
        <w:rPr>
          <w:rtl w:val="1"/>
        </w:rPr>
        <w:t>الشرح: الدلالة: التربية بالقدوة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توظيف الأدوات والمواد البيئية المختلفة - الوسائل التعليمية</w:t>
      </w:r>
    </w:p>
    <w:p>
      <w:pPr>
        <w:bidi w:val="1"/>
        <w:jc w:val="start"/>
      </w:pPr>
      <w:r>
        <w:rPr>
          <w:rtl w:val="1"/>
        </w:rPr>
        <w:t>الشرح: الدلالة: الرواية بالمعنى - أداء الحديث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