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الاغتسال للمحرم-كتاب الحجّ-صحيح البخاري — رقم الحديث: 1840 — الرقم الفرعي: 99 — الرقم الأصلي: 1840</w:t>
        <w:br/>
      </w:r>
      <w:r>
        <w:rPr>
          <w:rtl w:val="1"/>
        </w:rPr>
        <w:t xml:space="preserve"> حدثنا عبد الله بن يوسف أخبرنا مالك عن زيد بن أسلم عن إبراهيم بن عبد الله بن حنين عن أبيه</w:t>
        <w:br/>
      </w:r>
      <w:r>
        <w:rPr>
          <w:color w:val="000000"/>
          <w:rtl w:val="1"/>
        </w:rPr>
        <w:t xml:space="preserve">أنَّ عبد الله بنَ العبَّاس والمِسْوَرَ بنَ مَخرَمةَ اختَلَفا بالأبواءِ؛  </w:t>
      </w:r>
      <w:r>
        <w:rPr>
          <w:color w:val="000000"/>
          <w:rtl w:val="1"/>
        </w:rPr>
        <w:t xml:space="preserve">فقال عبدُ الله بنُ عبَّاسٍ: يَغسِلُ المُحرِمُ رأسَه،  </w:t>
      </w:r>
      <w:r>
        <w:rPr>
          <w:color w:val="000000"/>
          <w:rtl w:val="1"/>
        </w:rPr>
        <w:t xml:space="preserve">وقال المِسْوَرُ: لا يَغسِلُ المُحرِمُ رأسَه.  </w:t>
      </w:r>
      <w:r>
        <w:rPr>
          <w:color w:val="000000"/>
          <w:rtl w:val="1"/>
        </w:rPr>
        <w:t xml:space="preserve">فأرسَلَني عبدُ الله بنُ العبَّاس إلى أبي أيوبَ الأنصاريِّ، فوَجَدْتُه يَغتَسِلُ بينَ القَرْنَينِ وهو يُستَرُ بثوبٍ،  </w:t>
      </w:r>
      <w:r>
        <w:rPr>
          <w:color w:val="000000"/>
          <w:rtl w:val="1"/>
        </w:rPr>
        <w:t xml:space="preserve">فسَلَّمْتُ عليه، فقال: مَن هذا؟ فقلتُ: أنا عبدُ الله بنُ حُنَينٍ، أرسَلَني إليكَ عبدُ الله بنُ العبَّاس أسألُكَ: كيفَ كان رسولُ الله ﷺ يَغسِلُ رأسَه وهو مُحرِمٌ؟  </w:t>
      </w:r>
      <w:r>
        <w:rPr>
          <w:color w:val="000000"/>
          <w:rtl w:val="1"/>
        </w:rPr>
        <w:t xml:space="preserve">فوَضَعَ أبو أيوبَ يدَه على الثَّوْبِ، فطَأْطَأَه حتَّى بَدَا لي رأسُه،  </w:t>
      </w:r>
      <w:r>
        <w:rPr>
          <w:color w:val="000000"/>
          <w:rtl w:val="1"/>
        </w:rPr>
        <w:t xml:space="preserve">ثمَّ قال لإنسانٍ يَصُبُّ عليه: اصْبُبْ، فصَبَّ على رأسِه،  </w:t>
      </w:r>
      <w:r>
        <w:rPr>
          <w:color w:val="000000"/>
          <w:rtl w:val="1"/>
        </w:rPr>
        <w:t xml:space="preserve">ثمَّ حَرَّكَ رأسَه بيَدَيه، فأقبَلَ بهما وأدبَرَ،  </w:t>
      </w:r>
      <w:r>
        <w:rPr>
          <w:color w:val="000000"/>
          <w:rtl w:val="1"/>
        </w:rPr>
        <w:t xml:space="preserve">وقال: هكذا رأيتُه ﷺ يَفْعَلُ.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