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صلاة من لا يقيم صلبه في الركوع والسجود-كتاب الصلاة-سنن أبي داود — رقم الحديث: 857 — الرقم الفرعي: 99 — الرقم الأصلي: 857</w:t>
        <w:br/>
      </w:r>
      <w:r>
        <w:rPr>
          <w:rtl w:val="1"/>
        </w:rPr>
        <w:t xml:space="preserve"> حدثنا موسى بن إسماعيل ثنا حمّاد عن إسحاق بن عبد الله بن أبي طلحة عن عليّ بن يحيى بن خلاّد عن عمّه</w:t>
        <w:br/>
      </w:r>
      <w:r>
        <w:rPr>
          <w:color w:val="FF0000"/>
          <w:rtl w:val="1"/>
        </w:rPr>
        <w:t xml:space="preserve">أن رجلاَ دخل المسجدَ، ذكر نحوه، قال فيه: فقال النبيﷺ:   </w:t>
      </w:r>
      <w:r>
        <w:rPr>
          <w:color w:val="FF0000"/>
          <w:rtl w:val="1"/>
        </w:rPr>
        <w:t xml:space="preserve">«إنه لا تَتِمُ صلاة لأحدِ من الناس حتَى يَتَوضأ فيَضَعَ الوضوءَ- يعني- مَواضِعَه، </w:t>
      </w:r>
      <w:r>
        <w:rPr>
          <w:color w:val="FF0000"/>
          <w:rtl w:val="1"/>
        </w:rPr>
        <w:t xml:space="preserve">ثم يكبرَ ويَحمَدَ الله عز وجل ويُثْنيَ عليه،  </w:t>
      </w:r>
      <w:r>
        <w:rPr>
          <w:color w:val="FF0000"/>
          <w:rtl w:val="1"/>
        </w:rPr>
        <w:t xml:space="preserve">ويَقرأَ بما شاء من القرآنِ  </w:t>
      </w:r>
      <w:r>
        <w:rPr>
          <w:color w:val="FF0000"/>
          <w:rtl w:val="1"/>
        </w:rPr>
        <w:t xml:space="preserve">ثم يقولَ: الله أكبرُ،  </w:t>
      </w:r>
      <w:r>
        <w:rPr>
          <w:color w:val="FF0000"/>
          <w:rtl w:val="1"/>
        </w:rPr>
        <w:t xml:space="preserve">ثم يَركَعَ حتى تَطمئِنَّ مَفاصلُه،  </w:t>
      </w:r>
      <w:r>
        <w:rPr>
          <w:color w:val="FF0000"/>
          <w:rtl w:val="1"/>
        </w:rPr>
        <w:t xml:space="preserve">ثم يقولَ: سمع الله لمن حَمِدَه، حتى يستويَ قائماً،  </w:t>
      </w:r>
      <w:r>
        <w:rPr>
          <w:color w:val="FF0000"/>
          <w:rtl w:val="1"/>
        </w:rPr>
        <w:t xml:space="preserve">ثم يقولَ: الله كبرُ،  </w:t>
      </w:r>
      <w:r>
        <w:rPr>
          <w:color w:val="FF0000"/>
          <w:rtl w:val="1"/>
        </w:rPr>
        <w:t xml:space="preserve">ثم يسجدَ حتى تَطمئِن مَفاصلُه،  </w:t>
      </w:r>
      <w:r>
        <w:rPr>
          <w:color w:val="FF0000"/>
          <w:rtl w:val="1"/>
        </w:rPr>
        <w:t xml:space="preserve">ثم يقولَ: الله كبرُ  </w:t>
      </w:r>
      <w:r>
        <w:rPr>
          <w:color w:val="FF0000"/>
          <w:rtl w:val="1"/>
        </w:rPr>
        <w:t xml:space="preserve">ويرفعَ رأسَه حتى يستويَ قاعداً،  </w:t>
      </w:r>
      <w:r>
        <w:rPr>
          <w:color w:val="FF0000"/>
          <w:rtl w:val="1"/>
        </w:rPr>
        <w:t xml:space="preserve">ثم يقولَ: الله أكبرُ،  </w:t>
      </w:r>
      <w:r>
        <w:rPr>
          <w:color w:val="000000"/>
          <w:rtl w:val="1"/>
        </w:rPr>
        <w:t xml:space="preserve">ثم يسجدَ حتى تطمئنَّ مَفاصلُه،  </w:t>
      </w:r>
      <w:r>
        <w:rPr>
          <w:color w:val="FF0000"/>
          <w:rtl w:val="1"/>
        </w:rPr>
        <w:t xml:space="preserve">ثم يرفعَ رأسَه فيُكبّرَ،  </w:t>
      </w:r>
      <w:r>
        <w:rPr>
          <w:color w:val="000000"/>
          <w:rtl w:val="1"/>
        </w:rPr>
        <w:t xml:space="preserve">فإذا فَعَلَ ذلك تمَّتْ صلاتُه».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