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مَن أمّ قوماً وهم له كارهون-كتاب إقامة الصلاة-سنن ابن ماجة — رقم الحديث: 971 — الرقم الفرعي: 99 — الرقم الأصلي: 971</w:t>
        <w:br/>
      </w:r>
      <w:r>
        <w:rPr>
          <w:rtl w:val="1"/>
        </w:rPr>
        <w:t xml:space="preserve"> حدثنا محمد بن عمر بن هيّاج ثنا يحيى بن عبد الرحمن الأرحَبيّ ثنا عُبيدة بن الأسود عن القاسم بن الوليد عن المِنهال بن عمرو عن سعيد بن جُبير عن ابن عبّاس عن رسول الله صلى الله عليه وسلم</w:t>
        <w:br/>
      </w:r>
      <w:r>
        <w:rPr>
          <w:color w:val="FF0000"/>
          <w:rtl w:val="1"/>
        </w:rPr>
        <w:t xml:space="preserve">قال: «ثلاثةٌ لا تَرتَفِعُ صلاتُهم فوقَ رُؤوسِهم شِبْرًا: </w:t>
      </w:r>
      <w:r>
        <w:rPr>
          <w:color w:val="FF0000"/>
          <w:rtl w:val="1"/>
        </w:rPr>
        <w:t xml:space="preserve">رجلٌ أَمَّ قومًا وهُم له كارِهُونَ، </w:t>
      </w:r>
      <w:r>
        <w:rPr>
          <w:color w:val="FF0000"/>
          <w:rtl w:val="1"/>
        </w:rPr>
        <w:t xml:space="preserve">وامرأةٌ باتَتْ وزَوجُها عليها ساخِطٌ، </w:t>
      </w:r>
      <w:r>
        <w:rPr>
          <w:color w:val="FF0000"/>
          <w:rtl w:val="1"/>
        </w:rPr>
        <w:t xml:space="preserve">وأَخَوانِ مُتصارِمان». </w:t>
      </w:r>
    </w:p>
    <w:p>
      <w:pPr>
        <w:bidi w:val="1"/>
        <w:jc w:val="start"/>
      </w:pPr>
      <w:r>
        <w:rPr>
          <w:rtl w:val="1"/>
        </w:rPr>
        <w:t>درجة الحديث: إسناده حسن</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الذين لا تقبل صلاتهم - الصلاة</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أسلوب ضرب المثل والتشبيه</w:t>
      </w:r>
    </w:p>
    <w:p>
      <w:pPr>
        <w:bidi w:val="1"/>
        <w:jc w:val="start"/>
      </w:pPr>
      <w:r>
        <w:rPr>
          <w:rtl w:val="1"/>
        </w:rPr>
        <w:t>الشرح: الدلالة: الصحيح</w:t>
      </w:r>
    </w:p>
    <w:p>
      <w:pPr>
        <w:bidi w:val="1"/>
        <w:jc w:val="start"/>
      </w:pPr>
      <w:r>
        <w:rPr>
          <w:rtl w:val="1"/>
        </w:rPr>
        <w:t>الشرح: الدلالة: طاعة المرأة لزوجها - حقوق الزوجين</w:t>
      </w:r>
    </w:p>
    <w:p>
      <w:pPr>
        <w:bidi w:val="1"/>
        <w:jc w:val="start"/>
      </w:pPr>
      <w:r>
        <w:rPr>
          <w:rtl w:val="1"/>
        </w:rPr>
        <w:t>الشرح: الدلالة: تكوين الأسرة الصالحة - الأهداف العامة للتربية و التعليم</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إمامة من يكره الناس إمامته - ما ينهى عنه في الإمامة</w:t>
      </w:r>
    </w:p>
    <w:p>
      <w:pPr>
        <w:bidi w:val="1"/>
        <w:jc w:val="start"/>
      </w:pPr>
      <w:r>
        <w:rPr>
          <w:rtl w:val="1"/>
        </w:rPr>
        <w:t>الشرح: الدلالة: التدرج في التعليم - الأساليب التعليمية</w:t>
      </w:r>
    </w:p>
    <w:p>
      <w:pPr>
        <w:bidi w:val="1"/>
        <w:jc w:val="start"/>
      </w:pPr>
      <w:r>
        <w:rPr>
          <w:rtl w:val="1"/>
        </w:rPr>
        <w:t>الشرح: الدلالة: ثقة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