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القيد في المنام-كتاب التعبير-صحيح البخاري — رقم الحديث: 7017 — الرقم الفرعي: 99 — الرقم الأصلي: 7017</w:t>
        <w:br/>
      </w:r>
      <w:r>
        <w:rPr>
          <w:rtl w:val="1"/>
        </w:rPr>
        <w:t xml:space="preserve"> حدثنا عبد الله بن صبّاح حدثنا مُعْتَمر سمعت عوفاً حدثنا محمد بن سيرين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«إذا اقتَرَبَ الزَّمانُ لم تَكَدْ تَكْذِبُ رُؤْيا المؤمِنِ، ورُؤْيا المؤمِنِ جُزْءٌ من ستّةٍ وأربعينَ جُزْءاً منَ النُّبوَّةِ»، وما كانَ من النبوَّةِ فإنَّه لا يَكذِبُ. </w:t>
      </w:r>
      <w:r>
        <w:rPr>
          <w:color w:val="FF0000"/>
          <w:rtl w:val="1"/>
        </w:rPr>
        <w:t xml:space="preserve">قال محمَّدٌ: وأنا أقولُ هذه، قال: وكان يُقالُ: الرُّؤْيا ثلاثٌ: حديثُ النَّفْسِ، وتَخوِيفُ الشَّيطانِ، وبُشْرَى منَ الله، فمَن رأى شيئاً يَكْرهُه، فلا يَقُصَّه على أحدٍ، ولْيَقُم فلْيُصلِّ. </w:t>
      </w:r>
      <w:r>
        <w:rPr>
          <w:color w:val="000000"/>
          <w:rtl w:val="1"/>
        </w:rPr>
        <w:t xml:space="preserve">قال: وكان يُكرَه الغُلُّ في النَّومِ، وكان يُعْجِبُهمُ القَيدُ، ويُقالُ: القَيدُ ثَباتٌ في الدِّينِ. </w:t>
      </w:r>
      <w:r>
        <w:rPr>
          <w:color w:val="000000"/>
          <w:rtl w:val="1"/>
        </w:rPr>
        <w:t xml:space="preserve">ورَوَى قَتَادةُ ويونُسُ وَهشامٌ وأبو هِلالٍ، عن ابنِ سِيرِينَ، عن أبي هُرَيرةَ، عن النبيِّ ﷺ. </w:t>
      </w:r>
      <w:r>
        <w:rPr>
          <w:color w:val="000000"/>
          <w:rtl w:val="1"/>
        </w:rPr>
        <w:t xml:space="preserve">وأدرَجَه بعضُهم كلَّه في الحديثِ. </w:t>
      </w:r>
      <w:r>
        <w:rPr>
          <w:color w:val="000000"/>
          <w:rtl w:val="1"/>
        </w:rPr>
        <w:t xml:space="preserve">وحديثُ عَوْفٍ أبيَنُ. </w:t>
      </w:r>
      <w:r>
        <w:rPr>
          <w:color w:val="000000"/>
          <w:rtl w:val="1"/>
        </w:rPr>
        <w:t xml:space="preserve">وقال يونُسُ: لا أحسِبُه إلَّا عن النبيِّ ﷺ في القَيدِ. </w:t>
      </w:r>
      <w:r>
        <w:rPr>
          <w:color w:val="000000"/>
          <w:rtl w:val="1"/>
        </w:rPr>
        <w:t xml:space="preserve">قال أبو عبدِ الله: لا تكونُ الأغْلالُ إلَّا في الأعناقِ.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إذا رأى في منامه ما يحب أو يكره - الذكر والدعاء لازمنه معينه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