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105 — الرقم الفرعي: 99 — الرقم الأصلي: 105</w:t>
        <w:br/>
      </w:r>
      <w:r>
        <w:rPr>
          <w:rtl w:val="1"/>
        </w:rPr>
        <w:t xml:space="preserve"> حدثنا محمد بن عُبيد،أبو عُبيد المدينيّ ثنا عبد الملك بن الماجَشون حدثني الزّنجيّ بن خالد عن هشام بن عُروة عن أبيه عن عائشة قالت :قال رسول الله صلى الله عليه وسلم</w:t>
        <w:br/>
      </w:r>
      <w:r>
        <w:rPr>
          <w:color w:val="FF0000"/>
          <w:rtl w:val="1"/>
        </w:rPr>
        <w:t xml:space="preserve">«اللَّهُمَّ أَعِزَّ الْإِسْلَامَ بِعُمَرَ بْنِ الْخَطَّابِ خَاصَّةً».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