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25360 — الرقم الفرعي: 99 — الرقم الأصلي: 25360 — ج: 6 — ص: 169</w:t>
        <w:br/>
      </w:r>
      <w:r>
        <w:rPr>
          <w:rtl w:val="1"/>
        </w:rPr>
        <w:t xml:space="preserve"> حدثنا عبد الله حدثني ابي ثنا عبد الرزاق و ابن بكر قالا:أخبرنا ابن جريج قال:قال عبد الله بن عبيد الله قال:وحدثني أبي و ابن بكر قال:قال عبيد الله بن أبي مليكة سمعت أهل عائشة</w:t>
        <w:br/>
      </w:r>
      <w:r>
        <w:rPr>
          <w:color w:val="000000"/>
          <w:rtl w:val="1"/>
        </w:rPr>
        <w:t xml:space="preserve">يَذكُرون عنها: أَنَّها كانت تقول:  </w:t>
      </w:r>
      <w:r>
        <w:rPr>
          <w:color w:val="FF0000"/>
          <w:rtl w:val="1"/>
        </w:rPr>
        <w:t xml:space="preserve">كان رسولُ الله ﷺ شديدَ الإنصابِ لجَسَدِه في العِبادة،  </w:t>
      </w:r>
      <w:r>
        <w:rPr>
          <w:color w:val="FF0000"/>
          <w:rtl w:val="1"/>
        </w:rPr>
        <w:t xml:space="preserve">غيرَ أَنّه حين دَخَل في السِّنِّ وثَقُلَ مِن اللَّحمِ، كان أَكثَرُ ما يصلِّي وهو قاعدٌ.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همته ﷺ في النوافل - هِمَّةُ النبيِّ ﷺ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في الليل قاعدًا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