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قول النبيّ صلى الله عليه وسلم:من رآني في المنام فقد رآني-كتاب الرؤيا-سنن الترمذي — رقم الحديث: 2276 — الرقم الفرعي: 99 — الرقم الأصلي: 2277</w:t>
        <w:br/>
      </w:r>
      <w:r>
        <w:rPr>
          <w:rtl w:val="1"/>
        </w:rPr>
        <w:t xml:space="preserve"> حدثنا محمد بن بشار حدثنا عبد الرحمن بن مهديّ حدثنا سفيان عن أبي إسحاق عن أبي الأحوص عن عبد الله عن النبيّ صلى الله عليه وسلم</w:t>
        <w:br/>
      </w:r>
      <w:r>
        <w:rPr>
          <w:color w:val="FF0000"/>
          <w:rtl w:val="1"/>
        </w:rPr>
        <w:t xml:space="preserve">قال: «من رَآني في المَنامِ، فقد رَآني، فإنَّ الشَّيْطانَ لا يَتمثَّلُ بِي». </w:t>
      </w:r>
      <w:r>
        <w:rPr>
          <w:color w:val="000000"/>
          <w:rtl w:val="1"/>
        </w:rPr>
        <w:t xml:space="preserve">وفي البابِ عن أبي هُريرةَ، وأبي قَتادةَ، وابن عَبَّاسٍ، وأبي سَعيدٍ، وجَابرٍ، وأنَسٍ، وأبي مَالكٍ الأشْجَعيِّ عن أبيهِ، وأبي بَكْرةَ، وأبي جُحَيْفةَ. </w:t>
      </w:r>
      <w:r>
        <w:rPr>
          <w:color w:val="000000"/>
          <w:rtl w:val="1"/>
        </w:rPr>
        <w:t xml:space="preserve">هذا حديثٌ حَسَنٌ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وسلم،، - رؤيا الأنبياء والصالحين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p>
      <w:pPr>
        <w:bidi w:val="1"/>
        <w:jc w:val="start"/>
      </w:pPr>
      <w:r>
        <w:rPr>
          <w:rtl w:val="1"/>
        </w:rPr>
        <w:t>الشرح: الدلالة: رؤيا النبي ﷺ في المنام حق ولا يتمثل به الشيطان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