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قاتل دون مظلمته-كتاب تحريم الدم-سنن النسائي — رقم الحديث: 4096 — الرقم الفرعي: 99 — الرقم الأصلي: 4096</w:t>
        <w:br/>
      </w:r>
      <w:r>
        <w:rPr>
          <w:rtl w:val="1"/>
        </w:rPr>
        <w:t xml:space="preserve"> أخبرنا القاسم بن زكريا بن دينار قال:حدثنا سعيد بن عمرو الأشعثيّ قال:حدثنا عبثر بن مُطرّف عن سوادة بن أبي الجعد عن أبي جعفر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جالساً عند سويد بن مُقرّن، فقال: قال رسول الله ﷺ:  </w:t>
      </w:r>
      <w:r>
        <w:rPr>
          <w:color w:val="FF0000"/>
          <w:rtl w:val="1"/>
        </w:rPr>
        <w:t xml:space="preserve">«من قُتِلَ دون مَظلَِمته، فهو شهيدٌ».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