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4481 — الرقم الفرعي: 99 — الرقم الأصلي: 4481</w:t>
        <w:br/>
      </w:r>
      <w:r>
        <w:rPr>
          <w:rtl w:val="1"/>
        </w:rPr>
        <w:t xml:space="preserve"> حدثنا عمرو بن عليّ حدثنا يحيى حدثنا سفيان عن حَبيب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عمرُ، رضي الله عنه:  </w:t>
      </w:r>
      <w:r>
        <w:rPr>
          <w:color w:val="FF0000"/>
          <w:rtl w:val="1"/>
        </w:rPr>
        <w:t xml:space="preserve">أقرَؤُنا أُبيٌّ،  </w:t>
      </w:r>
      <w:r>
        <w:rPr>
          <w:color w:val="FF0000"/>
          <w:rtl w:val="1"/>
        </w:rPr>
        <w:t xml:space="preserve">وأقضانا عليٌّ،  </w:t>
      </w:r>
      <w:r>
        <w:rPr>
          <w:color w:val="000000"/>
          <w:rtl w:val="1"/>
        </w:rPr>
        <w:t xml:space="preserve">وإنّا لَنَدَعُ من قولِ أُبيٍّ، وذاكَ أنَّ أُبيًّا يقولُ: لا أدَعُ شيئًا سمعتُه من رسولِ الله ﷺ، وقد قال اللهُ تعالى: {مَا نَنْسَخْ مِنْ آيَةٍ أَوْ نَنْسَأْهَا}[البقرة: ١٠٦].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أهمية العلم به -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العلم - شروط القاضي</w:t>
      </w:r>
    </w:p>
    <w:p>
      <w:pPr>
        <w:bidi w:val="1"/>
        <w:jc w:val="start"/>
      </w:pPr>
      <w:r>
        <w:rPr>
          <w:rtl w:val="1"/>
        </w:rPr>
        <w:t>الشرح: الدلالة: الذكاء و الفطنة - شروط القاضي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