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إبليس وجنوده-كتاب بدء الخلق-صحيح البخاري — رقم الحديث: 3293 — الرقم الفرعي: 99 — الرقم الأصلي: 3293</w:t>
        <w:br/>
      </w:r>
      <w:r>
        <w:rPr>
          <w:rtl w:val="1"/>
        </w:rPr>
        <w:t xml:space="preserve"> حدثنا عبد الله بن يوسف أخبرنا مالك عن سمّي ملاحظة مولى أبي بكر عن أبي صالح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قال: لا إلهَ إلَّا اللهُ وحدَه لا شَرِيكَ له له المُلْكُ وله الحَمْدُ وهو على كلِّ شيءٍ قَدِيرٌ، في يومٍ مئةَ مَرّةٍ،  </w:t>
      </w:r>
      <w:r>
        <w:rPr>
          <w:color w:val="FF0000"/>
          <w:rtl w:val="1"/>
        </w:rPr>
        <w:t xml:space="preserve">كانت له عَدْلَ عَشْرِ رِقابٍ،  </w:t>
      </w:r>
      <w:r>
        <w:rPr>
          <w:color w:val="FF0000"/>
          <w:rtl w:val="1"/>
        </w:rPr>
        <w:t xml:space="preserve">وكُتِبَتْ له مئةُ حَسنةٍ،  </w:t>
      </w:r>
      <w:r>
        <w:rPr>
          <w:color w:val="FF0000"/>
          <w:rtl w:val="1"/>
        </w:rPr>
        <w:t xml:space="preserve">ومُحِيَتْ عنه مئةُ سَيِّئةٍ،  </w:t>
      </w:r>
      <w:r>
        <w:rPr>
          <w:color w:val="FF0000"/>
          <w:rtl w:val="1"/>
        </w:rPr>
        <w:t xml:space="preserve">وكانت له حِرْزاً منَ الشَّيطانِ يومَه ذلكَ حتَّى يُمْسِيَ،  </w:t>
      </w:r>
      <w:r>
        <w:rPr>
          <w:color w:val="FF0000"/>
          <w:rtl w:val="1"/>
        </w:rPr>
        <w:t xml:space="preserve">ولم يَأْتِ أحدٌ بأفضلَ ممَّا جاءَ به إلَّا أحدٌ عَمِلَ أكثرَ من ذلكَ».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الذكر والدعاء في الصباح والمساء - الذكر والدعاء لأزمنة معينة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للالوهية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الوقاية من الجنّ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الوقاية من الجن وعلاقتهم بالسحر - الجن والشياطين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