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3265 — الرقم الفرعي: 99 — الرقم الأصلي: 3265</w:t>
        <w:br/>
      </w:r>
      <w:r>
        <w:rPr>
          <w:rtl w:val="1"/>
        </w:rPr>
        <w:t xml:space="preserve"> حدثنا إسماعيل بن أبي أويس قال:حدثني مالك عن أبي الزّناد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«نارُكم جُزءٌ من سبعينَ جُزءًا من نار جَهَنَّمَ».  </w:t>
      </w:r>
      <w:r>
        <w:rPr>
          <w:color w:val="FF0000"/>
          <w:rtl w:val="1"/>
        </w:rPr>
        <w:t xml:space="preserve">قيلَ: يا رسولَ الله، إن كانت لَكافيةً.  </w:t>
      </w:r>
      <w:r>
        <w:rPr>
          <w:color w:val="FF0000"/>
          <w:rtl w:val="1"/>
        </w:rPr>
        <w:t xml:space="preserve">قال: «فُضِّلَتْ عليهنَّ بتسعةٍ وستِّينَ جُزءًا، كلُّهُنَّ مِثلُ حَرِّها».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 xml:space="preserve">الشرح: الدلالة: * شدة حر النار وزمهريرها - ثامنًا: صفة النار 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